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66FF0" w14:textId="4381462D" w:rsidR="00C77432" w:rsidRPr="00C77432" w:rsidRDefault="00C77432" w:rsidP="000B12D3">
      <w:pPr>
        <w:spacing w:before="240" w:line="360" w:lineRule="auto"/>
        <w:jc w:val="both"/>
        <w:rPr>
          <w:b/>
        </w:rPr>
      </w:pPr>
      <w:r w:rsidRPr="00C77432">
        <w:rPr>
          <w:b/>
        </w:rPr>
        <w:t>Milcor™ Series</w:t>
      </w:r>
      <w:r w:rsidR="002F31DC">
        <w:rPr>
          <w:b/>
        </w:rPr>
        <w:t xml:space="preserve"> -</w:t>
      </w:r>
      <w:r w:rsidRPr="00C77432">
        <w:rPr>
          <w:b/>
        </w:rPr>
        <w:t xml:space="preserve"> Exterior Access Door</w:t>
      </w:r>
    </w:p>
    <w:p w14:paraId="5A966FF1" w14:textId="77777777" w:rsidR="00C77432" w:rsidRPr="00C77432" w:rsidRDefault="00C77432" w:rsidP="000B12D3">
      <w:pPr>
        <w:spacing w:before="240" w:line="360" w:lineRule="auto"/>
        <w:jc w:val="both"/>
        <w:rPr>
          <w:b/>
          <w:color w:val="FF0000"/>
          <w:u w:val="single"/>
        </w:rPr>
      </w:pPr>
      <w:r w:rsidRPr="00C77432">
        <w:rPr>
          <w:b/>
          <w:color w:val="FF0000"/>
          <w:u w:val="single"/>
        </w:rPr>
        <w:t>Milcor™ Access Door Installation and Maintenance Instructions</w:t>
      </w:r>
    </w:p>
    <w:p w14:paraId="5A966FF2" w14:textId="77777777" w:rsidR="00C77432" w:rsidRDefault="00C77432" w:rsidP="000B12D3">
      <w:pPr>
        <w:spacing w:before="240" w:line="360" w:lineRule="auto"/>
        <w:jc w:val="both"/>
      </w:pPr>
      <w:r>
        <w:t>These are recommended guidelines. Locally accepted and/or mandated practices and procedures should be followed to ensure the long-term durability and operation of the Milcor™ Access Doors installed into the various types of construction systems.</w:t>
      </w:r>
    </w:p>
    <w:p w14:paraId="5A966FF3" w14:textId="77777777" w:rsidR="00C77432" w:rsidRPr="00C77432" w:rsidRDefault="00C77432" w:rsidP="000B12D3">
      <w:pPr>
        <w:spacing w:before="240" w:line="360" w:lineRule="auto"/>
        <w:jc w:val="both"/>
        <w:rPr>
          <w:b/>
        </w:rPr>
      </w:pPr>
      <w:r w:rsidRPr="00C77432">
        <w:rPr>
          <w:b/>
        </w:rPr>
        <w:t>Handling and Unpacking</w:t>
      </w:r>
      <w:r w:rsidR="00F61173">
        <w:rPr>
          <w:b/>
        </w:rPr>
        <w:t>:</w:t>
      </w:r>
    </w:p>
    <w:p w14:paraId="5A966FF4" w14:textId="77777777" w:rsidR="00C77432" w:rsidRDefault="00C77432" w:rsidP="000B12D3">
      <w:pPr>
        <w:pStyle w:val="ListParagraph"/>
        <w:numPr>
          <w:ilvl w:val="0"/>
          <w:numId w:val="3"/>
        </w:numPr>
        <w:spacing w:before="240" w:line="360" w:lineRule="auto"/>
        <w:jc w:val="both"/>
      </w:pPr>
      <w:r>
        <w:t>Handle with care during transport and installation to ensure against bending or racking of the access door.</w:t>
      </w:r>
    </w:p>
    <w:p w14:paraId="5A966FF5" w14:textId="77777777" w:rsidR="00C77432" w:rsidRDefault="00C77432" w:rsidP="000B12D3">
      <w:pPr>
        <w:pStyle w:val="ListParagraph"/>
        <w:numPr>
          <w:ilvl w:val="0"/>
          <w:numId w:val="3"/>
        </w:numPr>
        <w:spacing w:before="240" w:line="360" w:lineRule="auto"/>
        <w:jc w:val="both"/>
      </w:pPr>
      <w:r>
        <w:t>Remove all packaging and inspect access door unit for damage.</w:t>
      </w:r>
    </w:p>
    <w:p w14:paraId="5A966FF6" w14:textId="77777777" w:rsidR="00C77432" w:rsidRDefault="00C77432" w:rsidP="000B12D3">
      <w:pPr>
        <w:pStyle w:val="ListParagraph"/>
        <w:numPr>
          <w:ilvl w:val="0"/>
          <w:numId w:val="3"/>
        </w:numPr>
        <w:spacing w:before="240" w:line="360" w:lineRule="auto"/>
        <w:jc w:val="both"/>
      </w:pPr>
      <w:r>
        <w:t>Open and close door panel, operate latch and/or lock mechanism to confirm proper operation.</w:t>
      </w:r>
    </w:p>
    <w:p w14:paraId="5A966FF7" w14:textId="4EF5B331" w:rsidR="00C77432" w:rsidRPr="00C77432" w:rsidRDefault="00DA7447" w:rsidP="000B12D3">
      <w:pPr>
        <w:spacing w:before="240" w:line="360" w:lineRule="auto"/>
        <w:jc w:val="both"/>
        <w:rPr>
          <w:b/>
        </w:rPr>
      </w:pPr>
      <w:r>
        <w:rPr>
          <w:b/>
        </w:rPr>
        <w:t>Installation in</w:t>
      </w:r>
      <w:r w:rsidR="00C77432" w:rsidRPr="00C77432">
        <w:rPr>
          <w:b/>
        </w:rPr>
        <w:t xml:space="preserve"> Wall Construction</w:t>
      </w:r>
      <w:r w:rsidR="00F61173">
        <w:rPr>
          <w:b/>
        </w:rPr>
        <w:t>:</w:t>
      </w:r>
    </w:p>
    <w:p w14:paraId="5A966FF8" w14:textId="77777777" w:rsidR="00F11FCD" w:rsidRDefault="00C77432" w:rsidP="000B12D3">
      <w:pPr>
        <w:pStyle w:val="ListParagraph"/>
        <w:numPr>
          <w:ilvl w:val="0"/>
          <w:numId w:val="1"/>
        </w:numPr>
        <w:spacing w:before="240" w:line="360" w:lineRule="auto"/>
        <w:jc w:val="both"/>
      </w:pPr>
      <w:r>
        <w:t xml:space="preserve">Cut an opening in the wall material that is 1/2” more than the nominal dimensions of the access door size. </w:t>
      </w:r>
    </w:p>
    <w:p w14:paraId="5A966FF9" w14:textId="77777777" w:rsidR="00C77432" w:rsidRDefault="00C77432" w:rsidP="00F11FCD">
      <w:pPr>
        <w:pStyle w:val="ListParagraph"/>
        <w:spacing w:before="240" w:line="360" w:lineRule="auto"/>
        <w:ind w:left="360"/>
        <w:jc w:val="both"/>
      </w:pPr>
      <w:r w:rsidRPr="00F11FCD">
        <w:rPr>
          <w:b/>
        </w:rPr>
        <w:t>Example: If installing a 12” x 12” access door, the opening dimens</w:t>
      </w:r>
      <w:r w:rsidR="00F11FCD">
        <w:rPr>
          <w:b/>
        </w:rPr>
        <w:t xml:space="preserve">ions in the wall should measure </w:t>
      </w:r>
      <w:r w:rsidRPr="00F11FCD">
        <w:rPr>
          <w:b/>
        </w:rPr>
        <w:t>12 ½” x 12 ½”.</w:t>
      </w:r>
    </w:p>
    <w:p w14:paraId="5A966FFA" w14:textId="77777777" w:rsidR="00C77432" w:rsidRDefault="00C77432" w:rsidP="000B12D3">
      <w:pPr>
        <w:pStyle w:val="ListParagraph"/>
        <w:numPr>
          <w:ilvl w:val="0"/>
          <w:numId w:val="1"/>
        </w:numPr>
        <w:spacing w:before="240" w:line="360" w:lineRule="auto"/>
        <w:jc w:val="both"/>
      </w:pPr>
      <w:r>
        <w:t xml:space="preserve">Apply silicone type caulk on </w:t>
      </w:r>
      <w:r w:rsidR="0083335B">
        <w:t xml:space="preserve">the </w:t>
      </w:r>
      <w:r>
        <w:t xml:space="preserve">exterior wall around perimeter of </w:t>
      </w:r>
      <w:r w:rsidR="0083335B">
        <w:t xml:space="preserve">the prepared </w:t>
      </w:r>
      <w:r>
        <w:t>opening.</w:t>
      </w:r>
    </w:p>
    <w:p w14:paraId="5A966FFB" w14:textId="77777777" w:rsidR="00C77432" w:rsidRDefault="00C77432" w:rsidP="000B12D3">
      <w:pPr>
        <w:pStyle w:val="ListParagraph"/>
        <w:numPr>
          <w:ilvl w:val="0"/>
          <w:numId w:val="1"/>
        </w:numPr>
        <w:spacing w:before="240" w:line="360" w:lineRule="auto"/>
        <w:jc w:val="both"/>
      </w:pPr>
      <w:r>
        <w:t xml:space="preserve">Insert the </w:t>
      </w:r>
      <w:r w:rsidR="0083335B">
        <w:t xml:space="preserve">closed </w:t>
      </w:r>
      <w:r>
        <w:t>access</w:t>
      </w:r>
      <w:r w:rsidR="0083335B">
        <w:t xml:space="preserve"> door into the prepared opening.</w:t>
      </w:r>
    </w:p>
    <w:p w14:paraId="5A966FFC" w14:textId="77777777" w:rsidR="0083335B" w:rsidRDefault="0083335B" w:rsidP="000B12D3">
      <w:pPr>
        <w:pStyle w:val="ListParagraph"/>
        <w:numPr>
          <w:ilvl w:val="0"/>
          <w:numId w:val="1"/>
        </w:numPr>
        <w:spacing w:before="240" w:line="360" w:lineRule="auto"/>
        <w:jc w:val="both"/>
      </w:pPr>
      <w:r>
        <w:t>Center and square the door taking care not to distort the frame. The use of shims are recommended to help provide proper spacing</w:t>
      </w:r>
      <w:r w:rsidR="00F61173">
        <w:t xml:space="preserve"> and alignment</w:t>
      </w:r>
      <w:r>
        <w:t xml:space="preserve"> in prepared openin</w:t>
      </w:r>
      <w:r w:rsidR="00F11FCD">
        <w:t>g.</w:t>
      </w:r>
    </w:p>
    <w:p w14:paraId="5A966FFD" w14:textId="77777777" w:rsidR="00C77432" w:rsidRDefault="00C77432" w:rsidP="000B12D3">
      <w:pPr>
        <w:pStyle w:val="ListParagraph"/>
        <w:numPr>
          <w:ilvl w:val="0"/>
          <w:numId w:val="1"/>
        </w:numPr>
        <w:spacing w:before="240" w:line="360" w:lineRule="auto"/>
        <w:jc w:val="both"/>
      </w:pPr>
      <w:r>
        <w:t>With the access door frame seated</w:t>
      </w:r>
      <w:r w:rsidR="00F61173">
        <w:t xml:space="preserve"> tight against the wall </w:t>
      </w:r>
      <w:r>
        <w:t>surface on all four sides, use appropriate screws</w:t>
      </w:r>
      <w:r w:rsidR="0083335B">
        <w:t xml:space="preserve"> </w:t>
      </w:r>
      <w:r>
        <w:t>to fasten through the holes on the inside of the access door frame at the hinge side first. Confirm that unit is</w:t>
      </w:r>
      <w:r w:rsidR="0083335B">
        <w:t xml:space="preserve"> </w:t>
      </w:r>
      <w:r>
        <w:t>plumb, level and square prior to final fastening. Secure the remaining three sides of the frame.</w:t>
      </w:r>
    </w:p>
    <w:p w14:paraId="5A966FFE" w14:textId="516DF387" w:rsidR="0083335B" w:rsidRDefault="0083335B" w:rsidP="000B12D3">
      <w:pPr>
        <w:pStyle w:val="ListParagraph"/>
        <w:numPr>
          <w:ilvl w:val="0"/>
          <w:numId w:val="1"/>
        </w:numPr>
        <w:spacing w:before="240" w:line="360" w:lineRule="auto"/>
        <w:jc w:val="both"/>
      </w:pPr>
      <w:r>
        <w:t>Actuate the door several time</w:t>
      </w:r>
      <w:r w:rsidR="002F31DC">
        <w:t>s</w:t>
      </w:r>
      <w:r>
        <w:t xml:space="preserve"> to its full open and closed positions insuring proper door alignment and engagement of the latch. Adjust the mounting screws as necessary.</w:t>
      </w:r>
    </w:p>
    <w:p w14:paraId="5A966FFF" w14:textId="77777777" w:rsidR="00946E11" w:rsidRDefault="0083335B" w:rsidP="00946E11">
      <w:pPr>
        <w:pStyle w:val="ListParagraph"/>
        <w:numPr>
          <w:ilvl w:val="0"/>
          <w:numId w:val="1"/>
        </w:numPr>
        <w:spacing w:before="240" w:line="360" w:lineRule="auto"/>
        <w:jc w:val="both"/>
      </w:pPr>
      <w:r>
        <w:t xml:space="preserve">Apply a final bead of silicone type caulking around the inside perimeter of the frame, completely filling the void between </w:t>
      </w:r>
      <w:r w:rsidR="00F61173">
        <w:t>the prepared</w:t>
      </w:r>
      <w:r>
        <w:t xml:space="preserve"> opening and door frame.</w:t>
      </w:r>
    </w:p>
    <w:p w14:paraId="5A967000" w14:textId="77777777" w:rsidR="00946E11" w:rsidRDefault="00946E11" w:rsidP="00946E11">
      <w:pPr>
        <w:pStyle w:val="ListParagraph"/>
        <w:numPr>
          <w:ilvl w:val="0"/>
          <w:numId w:val="1"/>
        </w:numPr>
        <w:spacing w:before="240" w:line="360" w:lineRule="auto"/>
        <w:jc w:val="both"/>
      </w:pPr>
      <w:r>
        <w:lastRenderedPageBreak/>
        <w:t>Add a small bead of silicone type caulk to each mounting screw head on the frame. In order to assure proper coverage and clearance for the door, use a flat edge tool to press and level the caulk evenly into the mounting hole depressions.</w:t>
      </w:r>
    </w:p>
    <w:p w14:paraId="5A967001" w14:textId="77777777" w:rsidR="006F1F60" w:rsidRDefault="00C77432" w:rsidP="000B12D3">
      <w:pPr>
        <w:pStyle w:val="ListParagraph"/>
        <w:numPr>
          <w:ilvl w:val="0"/>
          <w:numId w:val="1"/>
        </w:numPr>
        <w:spacing w:before="240" w:line="360" w:lineRule="auto"/>
        <w:jc w:val="both"/>
      </w:pPr>
      <w:r>
        <w:t>The access door is now ready for optional post finishing.</w:t>
      </w:r>
    </w:p>
    <w:p w14:paraId="5A967002" w14:textId="5C47F102" w:rsidR="00F11FCD" w:rsidRPr="00F11FCD" w:rsidRDefault="00F11FCD" w:rsidP="00F11FCD">
      <w:pPr>
        <w:spacing w:before="240" w:line="360" w:lineRule="auto"/>
        <w:jc w:val="both"/>
        <w:rPr>
          <w:b/>
        </w:rPr>
      </w:pPr>
      <w:r w:rsidRPr="00F11FCD">
        <w:rPr>
          <w:b/>
        </w:rPr>
        <w:t>Installation in New Masonry Wall Construction</w:t>
      </w:r>
    </w:p>
    <w:p w14:paraId="5A967003" w14:textId="77777777" w:rsidR="00F11FCD" w:rsidRDefault="00F11FCD" w:rsidP="00F11FCD">
      <w:pPr>
        <w:pStyle w:val="ListParagraph"/>
        <w:numPr>
          <w:ilvl w:val="0"/>
          <w:numId w:val="10"/>
        </w:numPr>
        <w:spacing w:before="240" w:line="360" w:lineRule="auto"/>
        <w:jc w:val="both"/>
      </w:pPr>
      <w:r>
        <w:t>Identify the location for the access door unit as the masonry wall is being constructed.</w:t>
      </w:r>
    </w:p>
    <w:p w14:paraId="5A967004" w14:textId="77777777" w:rsidR="00F11FCD" w:rsidRDefault="00F11FCD" w:rsidP="00F11FCD">
      <w:pPr>
        <w:pStyle w:val="ListParagraph"/>
        <w:numPr>
          <w:ilvl w:val="0"/>
          <w:numId w:val="10"/>
        </w:numPr>
        <w:spacing w:before="240" w:line="360" w:lineRule="auto"/>
        <w:jc w:val="both"/>
      </w:pPr>
      <w:r>
        <w:t xml:space="preserve">Provide an opening in the wall material that is 1/2” more than the nominal dimensions of the access door size. </w:t>
      </w:r>
    </w:p>
    <w:p w14:paraId="5A967005" w14:textId="77777777" w:rsidR="00DA7447" w:rsidRDefault="00F11FCD" w:rsidP="00DA7447">
      <w:pPr>
        <w:pStyle w:val="ListParagraph"/>
        <w:spacing w:before="240" w:line="360" w:lineRule="auto"/>
        <w:ind w:left="360"/>
        <w:jc w:val="both"/>
        <w:rPr>
          <w:b/>
        </w:rPr>
      </w:pPr>
      <w:r w:rsidRPr="00F11FCD">
        <w:rPr>
          <w:b/>
        </w:rPr>
        <w:t xml:space="preserve">Example: If installing a 12” x 12” access door, the opening dimensions in the wall should measure </w:t>
      </w:r>
      <w:r w:rsidR="00DA7447">
        <w:rPr>
          <w:b/>
        </w:rPr>
        <w:t>12 ½” x 12 ½”.</w:t>
      </w:r>
    </w:p>
    <w:p w14:paraId="5A967008" w14:textId="4AFB21C6" w:rsidR="00F11FCD" w:rsidRDefault="00F11FCD" w:rsidP="00F11FCD">
      <w:pPr>
        <w:pStyle w:val="ListParagraph"/>
        <w:numPr>
          <w:ilvl w:val="0"/>
          <w:numId w:val="10"/>
        </w:numPr>
        <w:spacing w:before="240" w:line="360" w:lineRule="auto"/>
        <w:jc w:val="both"/>
      </w:pPr>
      <w:r>
        <w:t>The access door unit is not a structural element. Provide necessary structural support for wall above head of access door unit.</w:t>
      </w:r>
    </w:p>
    <w:p w14:paraId="1F4B8A57" w14:textId="103A668E" w:rsidR="00826B22" w:rsidRPr="00826B22" w:rsidRDefault="00826B22" w:rsidP="00826B22">
      <w:pPr>
        <w:pStyle w:val="ListParagraph"/>
        <w:numPr>
          <w:ilvl w:val="0"/>
          <w:numId w:val="10"/>
        </w:numPr>
        <w:spacing w:before="240" w:line="360" w:lineRule="auto"/>
        <w:jc w:val="both"/>
        <w:rPr>
          <w:b/>
        </w:rPr>
      </w:pPr>
      <w:r>
        <w:t>Apply silicone type caulk on the exterior wall around perimeter of the prepared opening.</w:t>
      </w:r>
    </w:p>
    <w:p w14:paraId="5A967009" w14:textId="77777777" w:rsidR="00F11FCD" w:rsidRDefault="00F11FCD" w:rsidP="00F11FCD">
      <w:pPr>
        <w:pStyle w:val="ListParagraph"/>
        <w:numPr>
          <w:ilvl w:val="0"/>
          <w:numId w:val="10"/>
        </w:numPr>
        <w:spacing w:before="240" w:line="360" w:lineRule="auto"/>
        <w:jc w:val="both"/>
      </w:pPr>
      <w:r>
        <w:t>Insert the access door into opening. Center and square the door taking care not to distort the frame. Masonry anchors should be inserted into horizontal mortar joints between masonry courses.</w:t>
      </w:r>
    </w:p>
    <w:p w14:paraId="5A96700A" w14:textId="77777777" w:rsidR="00F11FCD" w:rsidRDefault="00F11FCD" w:rsidP="00F11FCD">
      <w:pPr>
        <w:pStyle w:val="ListParagraph"/>
        <w:numPr>
          <w:ilvl w:val="0"/>
          <w:numId w:val="10"/>
        </w:numPr>
        <w:spacing w:before="240" w:line="360" w:lineRule="auto"/>
        <w:jc w:val="both"/>
      </w:pPr>
      <w:r>
        <w:t>As the masonry wall is being constructed, confirm that access door unit is plumb, level, and square.</w:t>
      </w:r>
    </w:p>
    <w:p w14:paraId="5A96700B" w14:textId="77777777" w:rsidR="000325CA" w:rsidRDefault="000325CA" w:rsidP="00F11FCD">
      <w:pPr>
        <w:pStyle w:val="ListParagraph"/>
        <w:numPr>
          <w:ilvl w:val="0"/>
          <w:numId w:val="10"/>
        </w:numPr>
        <w:spacing w:before="240" w:line="360" w:lineRule="auto"/>
        <w:jc w:val="both"/>
      </w:pPr>
      <w:r>
        <w:t>Actuate the door several time to its full open and closed positions insuring proper door alignment and engagement of the latch.</w:t>
      </w:r>
    </w:p>
    <w:p w14:paraId="5A96700C" w14:textId="77777777" w:rsidR="000325CA" w:rsidRDefault="000325CA" w:rsidP="000325CA">
      <w:pPr>
        <w:pStyle w:val="ListParagraph"/>
        <w:numPr>
          <w:ilvl w:val="0"/>
          <w:numId w:val="10"/>
        </w:numPr>
        <w:spacing w:before="240" w:line="360" w:lineRule="auto"/>
        <w:jc w:val="both"/>
      </w:pPr>
      <w:r>
        <w:t>Apply a final bead of silicone type caulking around the inside perimeter of the frame, completely filling the void between the prepared opening and door frame.</w:t>
      </w:r>
    </w:p>
    <w:p w14:paraId="5A96700D" w14:textId="77777777" w:rsidR="000325CA" w:rsidRDefault="000325CA" w:rsidP="000325CA">
      <w:pPr>
        <w:pStyle w:val="ListParagraph"/>
        <w:numPr>
          <w:ilvl w:val="0"/>
          <w:numId w:val="10"/>
        </w:numPr>
        <w:spacing w:before="240" w:line="360" w:lineRule="auto"/>
        <w:jc w:val="both"/>
      </w:pPr>
      <w:r>
        <w:t>Add a small bead of silicone type caulk to each mounting screw hole on the frame. In order to assure proper coverage and clearance for the door, use a flat edge tool to press and level the caulk evenly into the mounting hole depressions.</w:t>
      </w:r>
    </w:p>
    <w:p w14:paraId="5A96700E" w14:textId="77777777" w:rsidR="000325CA" w:rsidRDefault="000325CA" w:rsidP="000325CA">
      <w:pPr>
        <w:pStyle w:val="ListParagraph"/>
        <w:numPr>
          <w:ilvl w:val="0"/>
          <w:numId w:val="10"/>
        </w:numPr>
        <w:spacing w:before="240" w:line="360" w:lineRule="auto"/>
        <w:jc w:val="both"/>
      </w:pPr>
      <w:r>
        <w:t>The access door is now ready for optional post finishing.</w:t>
      </w:r>
    </w:p>
    <w:p w14:paraId="5A96700F" w14:textId="79296BED" w:rsidR="00F11FCD" w:rsidRPr="000325CA" w:rsidRDefault="00F11FCD" w:rsidP="00F11FCD">
      <w:pPr>
        <w:spacing w:before="240" w:line="360" w:lineRule="auto"/>
        <w:jc w:val="both"/>
        <w:rPr>
          <w:b/>
        </w:rPr>
      </w:pPr>
      <w:r w:rsidRPr="000325CA">
        <w:rPr>
          <w:b/>
        </w:rPr>
        <w:t>Installation in Existing Masonry Wall Construction</w:t>
      </w:r>
    </w:p>
    <w:p w14:paraId="5A967010" w14:textId="77777777" w:rsidR="000325CA" w:rsidRDefault="00F11FCD" w:rsidP="000325CA">
      <w:pPr>
        <w:pStyle w:val="ListParagraph"/>
        <w:numPr>
          <w:ilvl w:val="0"/>
          <w:numId w:val="11"/>
        </w:numPr>
        <w:spacing w:before="240" w:line="360" w:lineRule="auto"/>
        <w:jc w:val="both"/>
      </w:pPr>
      <w:r>
        <w:t>Cut an opening in the wall material that is 1/2” more than the nominal dimensions o</w:t>
      </w:r>
      <w:r w:rsidR="000325CA">
        <w:t xml:space="preserve">f the access door size. </w:t>
      </w:r>
    </w:p>
    <w:p w14:paraId="5A967011" w14:textId="77777777" w:rsidR="00F11FCD" w:rsidRDefault="00F11FCD" w:rsidP="000325CA">
      <w:pPr>
        <w:pStyle w:val="ListParagraph"/>
        <w:spacing w:before="240" w:line="360" w:lineRule="auto"/>
        <w:ind w:left="360"/>
        <w:jc w:val="both"/>
      </w:pPr>
      <w:r w:rsidRPr="000325CA">
        <w:rPr>
          <w:b/>
        </w:rPr>
        <w:t>Example: If installing a 12” x 12” access door, the opening dimensions in the wall</w:t>
      </w:r>
      <w:r w:rsidR="000325CA">
        <w:rPr>
          <w:b/>
        </w:rPr>
        <w:t xml:space="preserve"> </w:t>
      </w:r>
      <w:r w:rsidRPr="000325CA">
        <w:rPr>
          <w:b/>
        </w:rPr>
        <w:t xml:space="preserve">should measure 12 ½” x 12 ½”. </w:t>
      </w:r>
    </w:p>
    <w:p w14:paraId="374FC625" w14:textId="792AEAE8" w:rsidR="005A73F0" w:rsidRPr="005A73F0" w:rsidRDefault="005A73F0" w:rsidP="005A73F0">
      <w:pPr>
        <w:pStyle w:val="ListParagraph"/>
        <w:numPr>
          <w:ilvl w:val="0"/>
          <w:numId w:val="11"/>
        </w:numPr>
        <w:spacing w:before="240" w:line="360" w:lineRule="auto"/>
        <w:jc w:val="both"/>
      </w:pPr>
      <w:r>
        <w:lastRenderedPageBreak/>
        <w:t>The access door unit is not a structural element. Provide necessary structural support for wall above head of access door unit.</w:t>
      </w:r>
    </w:p>
    <w:p w14:paraId="5A967012" w14:textId="3A10F33A" w:rsidR="00C6405D" w:rsidRPr="00C6405D" w:rsidRDefault="00C6405D" w:rsidP="00C6405D">
      <w:pPr>
        <w:pStyle w:val="ListParagraph"/>
        <w:numPr>
          <w:ilvl w:val="0"/>
          <w:numId w:val="11"/>
        </w:numPr>
        <w:spacing w:before="240" w:line="360" w:lineRule="auto"/>
        <w:jc w:val="both"/>
        <w:rPr>
          <w:b/>
        </w:rPr>
      </w:pPr>
      <w:r>
        <w:t>Apply silicone type caulk on the exterior wall around perimeter of the prepared opening.</w:t>
      </w:r>
    </w:p>
    <w:p w14:paraId="5A967015" w14:textId="77777777" w:rsidR="000325CA" w:rsidRDefault="00F11FCD" w:rsidP="00F11FCD">
      <w:pPr>
        <w:pStyle w:val="ListParagraph"/>
        <w:numPr>
          <w:ilvl w:val="0"/>
          <w:numId w:val="11"/>
        </w:numPr>
        <w:spacing w:before="240" w:line="360" w:lineRule="auto"/>
        <w:jc w:val="both"/>
      </w:pPr>
      <w:r>
        <w:t>Remove mortar in joints where required to allow for insertion of masonry anchors.</w:t>
      </w:r>
    </w:p>
    <w:p w14:paraId="5A967016" w14:textId="77777777" w:rsidR="00136925" w:rsidRDefault="00136925" w:rsidP="00F11FCD">
      <w:pPr>
        <w:pStyle w:val="ListParagraph"/>
        <w:numPr>
          <w:ilvl w:val="0"/>
          <w:numId w:val="11"/>
        </w:numPr>
        <w:spacing w:before="240" w:line="360" w:lineRule="auto"/>
        <w:jc w:val="both"/>
      </w:pPr>
      <w:r>
        <w:t>Insert the access door into opening. Center and square the door taking care not to distort the frame.</w:t>
      </w:r>
    </w:p>
    <w:p w14:paraId="5A967017" w14:textId="77777777" w:rsidR="00136925" w:rsidRDefault="00F11FCD" w:rsidP="000B12D3">
      <w:pPr>
        <w:pStyle w:val="ListParagraph"/>
        <w:numPr>
          <w:ilvl w:val="0"/>
          <w:numId w:val="11"/>
        </w:numPr>
        <w:spacing w:before="240" w:line="360" w:lineRule="auto"/>
        <w:jc w:val="both"/>
      </w:pPr>
      <w:r>
        <w:t>Refill joints at masonry anc</w:t>
      </w:r>
      <w:r w:rsidR="00136925">
        <w:t>hors with mortar to secure unit.</w:t>
      </w:r>
      <w:r w:rsidR="00136925" w:rsidRPr="00136925">
        <w:t xml:space="preserve"> </w:t>
      </w:r>
      <w:r w:rsidR="00136925">
        <w:t>Confirm that access door unit is still plumb, level, and square.</w:t>
      </w:r>
    </w:p>
    <w:p w14:paraId="5A967018" w14:textId="37548B15" w:rsidR="00136925" w:rsidRDefault="00136925" w:rsidP="00136925">
      <w:pPr>
        <w:pStyle w:val="ListParagraph"/>
        <w:numPr>
          <w:ilvl w:val="0"/>
          <w:numId w:val="11"/>
        </w:numPr>
        <w:spacing w:before="240" w:line="360" w:lineRule="auto"/>
        <w:jc w:val="both"/>
      </w:pPr>
      <w:r>
        <w:t>Actuate the door several time</w:t>
      </w:r>
      <w:r w:rsidR="009E251E">
        <w:t xml:space="preserve">s </w:t>
      </w:r>
      <w:r>
        <w:t>to its full open and closed positions insuring proper door alignment and engagement of the latch.</w:t>
      </w:r>
    </w:p>
    <w:p w14:paraId="5A967019" w14:textId="77777777" w:rsidR="00136925" w:rsidRDefault="00136925" w:rsidP="00136925">
      <w:pPr>
        <w:pStyle w:val="ListParagraph"/>
        <w:numPr>
          <w:ilvl w:val="0"/>
          <w:numId w:val="11"/>
        </w:numPr>
        <w:spacing w:before="240" w:line="360" w:lineRule="auto"/>
        <w:jc w:val="both"/>
      </w:pPr>
      <w:r>
        <w:t>Apply a final bead of silicone type caulking around the inside perimeter of the frame, completely filling the void between the prepared opening and door frame.</w:t>
      </w:r>
    </w:p>
    <w:p w14:paraId="5A96701A" w14:textId="77777777" w:rsidR="00136925" w:rsidRDefault="00136925" w:rsidP="00136925">
      <w:pPr>
        <w:pStyle w:val="ListParagraph"/>
        <w:numPr>
          <w:ilvl w:val="0"/>
          <w:numId w:val="11"/>
        </w:numPr>
        <w:spacing w:before="240" w:line="360" w:lineRule="auto"/>
        <w:jc w:val="both"/>
      </w:pPr>
      <w:r>
        <w:t>Add a small bead of silicone type caulk to each mounting screw hole on the frame. In order to assure proper coverage and clearance for the door, use a flat edge tool to press and level the caulk evenly into the mounting hole depressions.</w:t>
      </w:r>
    </w:p>
    <w:p w14:paraId="5A96701B" w14:textId="77777777" w:rsidR="00136925" w:rsidRDefault="00136925" w:rsidP="00136925">
      <w:pPr>
        <w:pStyle w:val="ListParagraph"/>
        <w:numPr>
          <w:ilvl w:val="0"/>
          <w:numId w:val="11"/>
        </w:numPr>
        <w:spacing w:before="240" w:line="360" w:lineRule="auto"/>
        <w:jc w:val="both"/>
      </w:pPr>
      <w:r>
        <w:t>The access door is now ready for optional post finishing.</w:t>
      </w:r>
    </w:p>
    <w:p w14:paraId="5A96701C" w14:textId="77777777" w:rsidR="00136925" w:rsidRDefault="00136925" w:rsidP="00136925">
      <w:pPr>
        <w:pStyle w:val="ListParagraph"/>
        <w:spacing w:before="240" w:line="360" w:lineRule="auto"/>
        <w:ind w:left="0"/>
        <w:jc w:val="both"/>
        <w:rPr>
          <w:b/>
        </w:rPr>
      </w:pPr>
    </w:p>
    <w:p w14:paraId="5A96701D" w14:textId="77777777" w:rsidR="00F61173" w:rsidRPr="00136925" w:rsidRDefault="00F61173" w:rsidP="00136925">
      <w:pPr>
        <w:pStyle w:val="ListParagraph"/>
        <w:spacing w:before="240" w:line="360" w:lineRule="auto"/>
        <w:ind w:left="0"/>
        <w:jc w:val="both"/>
      </w:pPr>
      <w:r w:rsidRPr="00136925">
        <w:rPr>
          <w:b/>
        </w:rPr>
        <w:t>Operation:</w:t>
      </w:r>
    </w:p>
    <w:p w14:paraId="5A96701E" w14:textId="77777777" w:rsidR="00F61173" w:rsidRDefault="00F61173" w:rsidP="000B12D3">
      <w:pPr>
        <w:pStyle w:val="ListParagraph"/>
        <w:numPr>
          <w:ilvl w:val="0"/>
          <w:numId w:val="6"/>
        </w:numPr>
        <w:spacing w:before="240" w:line="360" w:lineRule="auto"/>
        <w:jc w:val="both"/>
      </w:pPr>
      <w:r>
        <w:t>The basic components for door operation include; compression latch, gasket, and hinges.</w:t>
      </w:r>
    </w:p>
    <w:p w14:paraId="5A96701F" w14:textId="77777777" w:rsidR="00F61173" w:rsidRDefault="00F61173" w:rsidP="000B12D3">
      <w:pPr>
        <w:pStyle w:val="ListParagraph"/>
        <w:numPr>
          <w:ilvl w:val="0"/>
          <w:numId w:val="6"/>
        </w:numPr>
        <w:spacing w:before="240" w:line="360" w:lineRule="auto"/>
        <w:jc w:val="both"/>
      </w:pPr>
      <w:r>
        <w:t>If applicable, use a provided key to unlock the compression latch lock.</w:t>
      </w:r>
    </w:p>
    <w:p w14:paraId="5A967020" w14:textId="77777777" w:rsidR="006F49DF" w:rsidRDefault="006F49DF" w:rsidP="000B12D3">
      <w:pPr>
        <w:pStyle w:val="ListParagraph"/>
        <w:numPr>
          <w:ilvl w:val="0"/>
          <w:numId w:val="6"/>
        </w:numPr>
        <w:spacing w:before="240" w:line="360" w:lineRule="auto"/>
        <w:jc w:val="both"/>
      </w:pPr>
      <w:r>
        <w:t>To operate compression latch, lift latch handle and twist 90 degrees in either direction to disengage the latch from the frame.</w:t>
      </w:r>
    </w:p>
    <w:p w14:paraId="5A967021" w14:textId="77777777" w:rsidR="00136925" w:rsidRDefault="00F61173" w:rsidP="000B12D3">
      <w:pPr>
        <w:spacing w:before="240" w:line="360" w:lineRule="auto"/>
        <w:jc w:val="both"/>
        <w:rPr>
          <w:b/>
        </w:rPr>
      </w:pPr>
      <w:r w:rsidRPr="00F61173">
        <w:rPr>
          <w:b/>
        </w:rPr>
        <w:t>Maintenance:</w:t>
      </w:r>
    </w:p>
    <w:p w14:paraId="5A967022" w14:textId="77777777" w:rsidR="00F61173" w:rsidRPr="00136925" w:rsidRDefault="00F61173" w:rsidP="000B12D3">
      <w:pPr>
        <w:spacing w:before="240" w:line="360" w:lineRule="auto"/>
        <w:jc w:val="both"/>
        <w:rPr>
          <w:b/>
        </w:rPr>
      </w:pPr>
      <w:r>
        <w:t>This unit is an access door of corrosion-resistant construction and should be regularly inspected and maintained.</w:t>
      </w:r>
      <w:r w:rsidR="006F49DF">
        <w:t xml:space="preserve"> </w:t>
      </w:r>
      <w:r>
        <w:t>Access doors should be manually operated annually to check performance.</w:t>
      </w:r>
    </w:p>
    <w:p w14:paraId="5A967023" w14:textId="77777777" w:rsidR="00F61173" w:rsidRDefault="00F61173" w:rsidP="000B12D3">
      <w:pPr>
        <w:pStyle w:val="ListParagraph"/>
        <w:numPr>
          <w:ilvl w:val="0"/>
          <w:numId w:val="8"/>
        </w:numPr>
        <w:spacing w:before="240" w:line="360" w:lineRule="auto"/>
        <w:jc w:val="both"/>
      </w:pPr>
      <w:r>
        <w:t>Lubricate moving parts, hinges, latches, with a silicone spray lubricant as requir</w:t>
      </w:r>
      <w:r w:rsidR="006F49DF">
        <w:t xml:space="preserve">ed to maintain a smooth opening </w:t>
      </w:r>
      <w:r>
        <w:t>and closing of the door. Do not over grease. Do not use regular lubricating oil as it can attract dust and grit.</w:t>
      </w:r>
    </w:p>
    <w:p w14:paraId="5A967024" w14:textId="77777777" w:rsidR="00F61173" w:rsidRDefault="00F61173" w:rsidP="000B12D3">
      <w:pPr>
        <w:pStyle w:val="ListParagraph"/>
        <w:numPr>
          <w:ilvl w:val="0"/>
          <w:numId w:val="8"/>
        </w:numPr>
        <w:spacing w:before="240" w:line="360" w:lineRule="auto"/>
        <w:jc w:val="both"/>
      </w:pPr>
      <w:r>
        <w:t>Clean non-moving parts with a mild soap and water solution. For access doors that have receiv</w:t>
      </w:r>
      <w:r w:rsidR="006F49DF">
        <w:t xml:space="preserve">ed a non-factory </w:t>
      </w:r>
      <w:r>
        <w:t>finish in the field, i.e. paint, refer to finish manufacturer’s cleaning instructions.</w:t>
      </w:r>
    </w:p>
    <w:p w14:paraId="5A967025" w14:textId="77777777" w:rsidR="00F61173" w:rsidRDefault="00F61173" w:rsidP="000B12D3">
      <w:pPr>
        <w:pStyle w:val="ListParagraph"/>
        <w:numPr>
          <w:ilvl w:val="0"/>
          <w:numId w:val="8"/>
        </w:numPr>
        <w:spacing w:before="240" w:line="360" w:lineRule="auto"/>
        <w:jc w:val="both"/>
      </w:pPr>
      <w:r>
        <w:lastRenderedPageBreak/>
        <w:t>Clean gaskets with a clean, damp, lint-free cloth. Do not apply mineral oils, vinyl dr</w:t>
      </w:r>
      <w:r w:rsidR="006F49DF">
        <w:t xml:space="preserve">essings, or other lubricants to </w:t>
      </w:r>
      <w:r>
        <w:t>the gasket. This can cause the gasket to break down over time.</w:t>
      </w:r>
    </w:p>
    <w:p w14:paraId="5A967026" w14:textId="77777777" w:rsidR="006F49DF" w:rsidRDefault="00F61173" w:rsidP="000B12D3">
      <w:pPr>
        <w:pStyle w:val="ListParagraph"/>
        <w:numPr>
          <w:ilvl w:val="0"/>
          <w:numId w:val="8"/>
        </w:numPr>
        <w:spacing w:before="240" w:line="360" w:lineRule="auto"/>
        <w:jc w:val="both"/>
      </w:pPr>
      <w:r>
        <w:t>If any questions arise during the operation or maintenance of the products, please</w:t>
      </w:r>
      <w:r w:rsidR="006F49DF">
        <w:t xml:space="preserve"> feel free to contact technical </w:t>
      </w:r>
      <w:r>
        <w:t>support at:</w:t>
      </w:r>
    </w:p>
    <w:p w14:paraId="5A967027" w14:textId="77777777" w:rsidR="00F61173" w:rsidRDefault="00F61173" w:rsidP="000B12D3">
      <w:pPr>
        <w:pStyle w:val="ListParagraph"/>
        <w:numPr>
          <w:ilvl w:val="1"/>
          <w:numId w:val="8"/>
        </w:numPr>
        <w:spacing w:after="0" w:line="360" w:lineRule="auto"/>
        <w:jc w:val="both"/>
      </w:pPr>
      <w:r>
        <w:t>Milcor™ Company</w:t>
      </w:r>
    </w:p>
    <w:p w14:paraId="5A967028" w14:textId="77777777" w:rsidR="00F61173" w:rsidRDefault="00F61173" w:rsidP="000B12D3">
      <w:pPr>
        <w:spacing w:after="0" w:line="360" w:lineRule="auto"/>
        <w:ind w:left="1080"/>
        <w:jc w:val="both"/>
      </w:pPr>
      <w:r>
        <w:t>5030 Corporate Exchange Blvd. SE</w:t>
      </w:r>
    </w:p>
    <w:p w14:paraId="5A967029" w14:textId="77777777" w:rsidR="00F61173" w:rsidRDefault="00F61173" w:rsidP="000B12D3">
      <w:pPr>
        <w:spacing w:after="0" w:line="360" w:lineRule="auto"/>
        <w:ind w:left="1080"/>
        <w:jc w:val="both"/>
      </w:pPr>
      <w:r>
        <w:t>Grand Rapids, MI 49512</w:t>
      </w:r>
    </w:p>
    <w:p w14:paraId="5A96702A" w14:textId="77777777" w:rsidR="00F61173" w:rsidRDefault="00F61173" w:rsidP="000B12D3">
      <w:pPr>
        <w:spacing w:after="0" w:line="360" w:lineRule="auto"/>
        <w:ind w:left="1080"/>
        <w:jc w:val="both"/>
      </w:pPr>
      <w:r>
        <w:t>Phone: 800-624-8642</w:t>
      </w:r>
    </w:p>
    <w:p w14:paraId="5A96702B" w14:textId="77777777" w:rsidR="00F61173" w:rsidRDefault="00F61173" w:rsidP="000B12D3">
      <w:pPr>
        <w:spacing w:after="0" w:line="360" w:lineRule="auto"/>
        <w:ind w:left="1080"/>
        <w:jc w:val="both"/>
      </w:pPr>
      <w:r>
        <w:t>Fax: 855-549-2674</w:t>
      </w:r>
    </w:p>
    <w:p w14:paraId="5A96702C" w14:textId="77777777" w:rsidR="00F61173" w:rsidRDefault="00F61173" w:rsidP="000B12D3">
      <w:pPr>
        <w:spacing w:after="0" w:line="360" w:lineRule="auto"/>
        <w:ind w:left="1080"/>
        <w:jc w:val="both"/>
      </w:pPr>
      <w:r>
        <w:t>Email: info@milcorinc.com</w:t>
      </w:r>
    </w:p>
    <w:p w14:paraId="5A96702D" w14:textId="77777777" w:rsidR="00F61173" w:rsidRDefault="00F61173" w:rsidP="000B12D3">
      <w:pPr>
        <w:spacing w:after="0" w:line="360" w:lineRule="auto"/>
        <w:ind w:left="1080"/>
        <w:jc w:val="both"/>
      </w:pPr>
      <w:r>
        <w:t>Website: http://www.milcorinc.com</w:t>
      </w:r>
    </w:p>
    <w:sectPr w:rsidR="00F611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2F3ED" w14:textId="77777777" w:rsidR="003F72A3" w:rsidRDefault="003F72A3" w:rsidP="00F61173">
      <w:pPr>
        <w:spacing w:after="0" w:line="240" w:lineRule="auto"/>
      </w:pPr>
      <w:r>
        <w:separator/>
      </w:r>
    </w:p>
  </w:endnote>
  <w:endnote w:type="continuationSeparator" w:id="0">
    <w:p w14:paraId="78BB78CA" w14:textId="77777777" w:rsidR="003F72A3" w:rsidRDefault="003F72A3" w:rsidP="00F6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8347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67034" w14:textId="77777777" w:rsidR="000B12D3" w:rsidRDefault="000B12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0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967035" w14:textId="77777777" w:rsidR="000B12D3" w:rsidRDefault="000B1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346B0" w14:textId="77777777" w:rsidR="003F72A3" w:rsidRDefault="003F72A3" w:rsidP="00F61173">
      <w:pPr>
        <w:spacing w:after="0" w:line="240" w:lineRule="auto"/>
      </w:pPr>
      <w:r>
        <w:separator/>
      </w:r>
    </w:p>
  </w:footnote>
  <w:footnote w:type="continuationSeparator" w:id="0">
    <w:p w14:paraId="1867FBF9" w14:textId="77777777" w:rsidR="003F72A3" w:rsidRDefault="003F72A3" w:rsidP="00F6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67032" w14:textId="77777777" w:rsidR="000B12D3" w:rsidRDefault="000B12D3">
    <w:pPr>
      <w:pStyle w:val="Header"/>
    </w:pPr>
    <w:r>
      <w:rPr>
        <w:noProof/>
      </w:rPr>
      <w:drawing>
        <wp:inline distT="0" distB="0" distL="0" distR="0" wp14:anchorId="5A967036" wp14:editId="5A967037">
          <wp:extent cx="1828800" cy="361507"/>
          <wp:effectExtent l="0" t="0" r="0" b="635"/>
          <wp:docPr id="2" name="Picture 2" descr="https://www.milcorinc.com/sites/milcorinc/images/milco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milcorinc.com/sites/milcorinc/images/milcor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61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967033" w14:textId="77777777" w:rsidR="000B12D3" w:rsidRDefault="000B1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552C1"/>
    <w:multiLevelType w:val="hybridMultilevel"/>
    <w:tmpl w:val="53BA9C8C"/>
    <w:lvl w:ilvl="0" w:tplc="547456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7754C"/>
    <w:multiLevelType w:val="hybridMultilevel"/>
    <w:tmpl w:val="53729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636C4"/>
    <w:multiLevelType w:val="hybridMultilevel"/>
    <w:tmpl w:val="7FA68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714F"/>
    <w:multiLevelType w:val="hybridMultilevel"/>
    <w:tmpl w:val="2250D8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B23167"/>
    <w:multiLevelType w:val="hybridMultilevel"/>
    <w:tmpl w:val="E4F05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56973"/>
    <w:multiLevelType w:val="hybridMultilevel"/>
    <w:tmpl w:val="7EA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A43098"/>
    <w:multiLevelType w:val="hybridMultilevel"/>
    <w:tmpl w:val="756E7A34"/>
    <w:lvl w:ilvl="0" w:tplc="790665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243654"/>
    <w:multiLevelType w:val="hybridMultilevel"/>
    <w:tmpl w:val="F9CA5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2103E"/>
    <w:multiLevelType w:val="hybridMultilevel"/>
    <w:tmpl w:val="B3AEB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97C17"/>
    <w:multiLevelType w:val="hybridMultilevel"/>
    <w:tmpl w:val="8F88C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DB6AE8"/>
    <w:multiLevelType w:val="hybridMultilevel"/>
    <w:tmpl w:val="F5CC3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432"/>
    <w:rsid w:val="000325CA"/>
    <w:rsid w:val="000B12D3"/>
    <w:rsid w:val="000E4C6A"/>
    <w:rsid w:val="00121105"/>
    <w:rsid w:val="00136925"/>
    <w:rsid w:val="00166259"/>
    <w:rsid w:val="001A4D83"/>
    <w:rsid w:val="001E2365"/>
    <w:rsid w:val="002F31DC"/>
    <w:rsid w:val="0034381C"/>
    <w:rsid w:val="003F72A3"/>
    <w:rsid w:val="005336C2"/>
    <w:rsid w:val="005A73F0"/>
    <w:rsid w:val="00662537"/>
    <w:rsid w:val="006F1F60"/>
    <w:rsid w:val="006F49DF"/>
    <w:rsid w:val="0070133F"/>
    <w:rsid w:val="00826B22"/>
    <w:rsid w:val="0083335B"/>
    <w:rsid w:val="00946E11"/>
    <w:rsid w:val="009E251E"/>
    <w:rsid w:val="00AB3400"/>
    <w:rsid w:val="00C6405D"/>
    <w:rsid w:val="00C77432"/>
    <w:rsid w:val="00DA7447"/>
    <w:rsid w:val="00DB76E0"/>
    <w:rsid w:val="00F11FCD"/>
    <w:rsid w:val="00F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966FF0"/>
  <w15:chartTrackingRefBased/>
  <w15:docId w15:val="{E4B85E2D-68EE-486E-B4B7-7001E2DE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4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1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2D3"/>
  </w:style>
  <w:style w:type="paragraph" w:styleId="Footer">
    <w:name w:val="footer"/>
    <w:basedOn w:val="Normal"/>
    <w:link w:val="FooterChar"/>
    <w:uiPriority w:val="99"/>
    <w:unhideWhenUsed/>
    <w:rsid w:val="000B1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9141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Controls, Inc.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Sharp</dc:creator>
  <cp:keywords/>
  <dc:description/>
  <cp:lastModifiedBy>James Sharp</cp:lastModifiedBy>
  <cp:revision>15</cp:revision>
  <dcterms:created xsi:type="dcterms:W3CDTF">2021-01-19T18:12:00Z</dcterms:created>
  <dcterms:modified xsi:type="dcterms:W3CDTF">2022-02-07T15:46:00Z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 Classification">
    <vt:lpwstr>Internal</vt:lpwstr>
  </property>
  <property fmtid="{D5CDD505-2E9C-101B-9397-08002B2CF9AE}" pid="3" name="MSIP_Label_6be01c0c-f9b3-4dc4-af0b-a82110cc37cd_Enabled">
    <vt:lpwstr>true</vt:lpwstr>
  </property>
  <property fmtid="{D5CDD505-2E9C-101B-9397-08002B2CF9AE}" pid="4" name="MSIP_Label_6be01c0c-f9b3-4dc4-af0b-a82110cc37cd_SetDate">
    <vt:lpwstr>2021-07-28T17:40:09Z</vt:lpwstr>
  </property>
  <property fmtid="{D5CDD505-2E9C-101B-9397-08002B2CF9AE}" pid="5" name="MSIP_Label_6be01c0c-f9b3-4dc4-af0b-a82110cc37cd_Method">
    <vt:lpwstr>Standard</vt:lpwstr>
  </property>
  <property fmtid="{D5CDD505-2E9C-101B-9397-08002B2CF9AE}" pid="6" name="MSIP_Label_6be01c0c-f9b3-4dc4-af0b-a82110cc37cd_Name">
    <vt:lpwstr>6be01c0c-f9b3-4dc4-af0b-a82110cc37cd</vt:lpwstr>
  </property>
  <property fmtid="{D5CDD505-2E9C-101B-9397-08002B2CF9AE}" pid="7" name="MSIP_Label_6be01c0c-f9b3-4dc4-af0b-a82110cc37cd_SiteId">
    <vt:lpwstr>a1f1e214-7ded-45b6-81a1-9e8ae3459641</vt:lpwstr>
  </property>
  <property fmtid="{D5CDD505-2E9C-101B-9397-08002B2CF9AE}" pid="8" name="MSIP_Label_6be01c0c-f9b3-4dc4-af0b-a82110cc37cd_ActionId">
    <vt:lpwstr>6cc634c7-f294-43f3-b7a8-96144a3fb0a6</vt:lpwstr>
  </property>
  <property fmtid="{D5CDD505-2E9C-101B-9397-08002B2CF9AE}" pid="9" name="MSIP_Label_6be01c0c-f9b3-4dc4-af0b-a82110cc37cd_ContentBits">
    <vt:lpwstr>0</vt:lpwstr>
  </property>
</Properties>
</file>