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rsidR="00BC33FF" w:rsidRDefault="00BC33FF" w:rsidP="00BC33FF">
      <w:pPr>
        <w:spacing w:after="0" w:line="240" w:lineRule="auto"/>
        <w:jc w:val="center"/>
        <w:rPr>
          <w:rFonts w:ascii="Arial" w:hAnsi="Arial" w:cs="Arial"/>
          <w:b/>
          <w:sz w:val="24"/>
          <w:szCs w:val="24"/>
        </w:rPr>
      </w:pPr>
    </w:p>
    <w:p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rsidR="00B67FBA" w:rsidRDefault="00B67FBA" w:rsidP="00BC33FF">
      <w:pPr>
        <w:spacing w:after="0" w:line="240" w:lineRule="auto"/>
        <w:jc w:val="center"/>
        <w:rPr>
          <w:rFonts w:ascii="Arial" w:hAnsi="Arial" w:cs="Arial"/>
          <w:sz w:val="20"/>
          <w:szCs w:val="20"/>
        </w:rPr>
      </w:pPr>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2A469A">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2A469A">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Maintenance of Roof Specialties and Accessories</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AE0A6F" w:rsidRPr="009235AC" w:rsidRDefault="00AE0A6F" w:rsidP="009235AC">
      <w:pPr>
        <w:pStyle w:val="ListParagraph"/>
        <w:numPr>
          <w:ilvl w:val="1"/>
          <w:numId w:val="1"/>
        </w:numPr>
        <w:spacing w:after="0" w:line="240" w:lineRule="auto"/>
        <w:rPr>
          <w:rFonts w:ascii="Arial" w:eastAsia="Calibri" w:hAnsi="Arial" w:cs="Arial"/>
          <w:b/>
          <w:sz w:val="18"/>
          <w:szCs w:val="18"/>
        </w:rPr>
      </w:pPr>
      <w:r w:rsidRPr="009235AC">
        <w:rPr>
          <w:rFonts w:ascii="Arial" w:eastAsia="Calibri" w:hAnsi="Arial" w:cs="Arial"/>
          <w:b/>
          <w:sz w:val="18"/>
          <w:szCs w:val="18"/>
        </w:rPr>
        <w:t>REFERENCE STANDARDS</w:t>
      </w:r>
    </w:p>
    <w:p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2A469A">
        <w:rPr>
          <w:rFonts w:ascii="Arial" w:eastAsia="Calibri" w:hAnsi="Arial" w:cs="Arial"/>
          <w:sz w:val="18"/>
          <w:szCs w:val="18"/>
        </w:rPr>
        <w:t xml:space="preserve"> </w:t>
      </w:r>
    </w:p>
    <w:p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rsidR="002A3D61" w:rsidRPr="006E1DB0" w:rsidRDefault="002A3D61" w:rsidP="002A3D61">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2A469A">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rsidR="002A3D61" w:rsidRDefault="002A3D61" w:rsidP="002A3D61">
      <w:pPr>
        <w:spacing w:after="0" w:line="240" w:lineRule="auto"/>
        <w:ind w:left="2700" w:hanging="1620"/>
        <w:rPr>
          <w:rFonts w:ascii="Arial" w:hAnsi="Arial" w:cs="Arial"/>
          <w:color w:val="000000" w:themeColor="text1"/>
          <w:sz w:val="18"/>
        </w:rPr>
      </w:pPr>
      <w:r w:rsidRPr="006E1DB0">
        <w:rPr>
          <w:rFonts w:ascii="Arial" w:eastAsia="Calibri" w:hAnsi="Arial" w:cs="Arial"/>
          <w:sz w:val="18"/>
          <w:szCs w:val="18"/>
        </w:rPr>
        <w:t>ASTM A123</w:t>
      </w:r>
      <w:r w:rsidRPr="006E1DB0">
        <w:rPr>
          <w:rFonts w:ascii="Arial" w:eastAsia="Calibri" w:hAnsi="Arial" w:cs="Arial"/>
          <w:sz w:val="18"/>
          <w:szCs w:val="18"/>
        </w:rPr>
        <w:tab/>
      </w:r>
      <w:r w:rsidRPr="006E1DB0">
        <w:rPr>
          <w:rFonts w:ascii="Arial" w:hAnsi="Arial" w:cs="Arial"/>
          <w:color w:val="000000" w:themeColor="text1"/>
          <w:sz w:val="18"/>
        </w:rPr>
        <w:t>Standard Specification for Zinc (Hot-Dip Galvanized) Coatings on Iron and Steel Products</w:t>
      </w:r>
    </w:p>
    <w:p w:rsidR="002A3D61" w:rsidRPr="006E1DB0" w:rsidRDefault="002A3D61" w:rsidP="002A3D61">
      <w:pPr>
        <w:spacing w:after="0" w:line="240" w:lineRule="auto"/>
        <w:ind w:left="2700" w:hanging="1620"/>
        <w:rPr>
          <w:rFonts w:ascii="Arial" w:hAnsi="Arial" w:cs="Arial"/>
          <w:color w:val="000000" w:themeColor="text1"/>
          <w:sz w:val="18"/>
        </w:rPr>
      </w:pPr>
      <w:r>
        <w:rPr>
          <w:rFonts w:ascii="Arial" w:eastAsia="Calibri" w:hAnsi="Arial" w:cs="Arial"/>
          <w:sz w:val="18"/>
          <w:szCs w:val="18"/>
        </w:rPr>
        <w:t>ASTM A143</w:t>
      </w:r>
      <w:r>
        <w:rPr>
          <w:rFonts w:ascii="Arial" w:eastAsia="Calibri" w:hAnsi="Arial" w:cs="Arial"/>
          <w:sz w:val="18"/>
          <w:szCs w:val="18"/>
        </w:rPr>
        <w:tab/>
      </w:r>
      <w:r w:rsidRPr="00F150CC">
        <w:rPr>
          <w:rFonts w:ascii="Arial" w:hAnsi="Arial" w:cs="Arial"/>
          <w:color w:val="000000" w:themeColor="text1"/>
          <w:sz w:val="18"/>
          <w:szCs w:val="18"/>
        </w:rPr>
        <w:t>Standard Practice for Safeguarding Against Embrittlement of Hot-Dip Galvanized Structural Steel Products and Procedure for Detecting Embrittlement</w:t>
      </w:r>
    </w:p>
    <w:p w:rsidR="002A3D61" w:rsidRDefault="002A3D61" w:rsidP="002A3D61">
      <w:pPr>
        <w:spacing w:after="0" w:line="240" w:lineRule="auto"/>
        <w:ind w:left="2700" w:hanging="1620"/>
        <w:rPr>
          <w:rFonts w:ascii="Arial" w:eastAsia="Calibri" w:hAnsi="Arial" w:cs="Arial"/>
          <w:color w:val="000000" w:themeColor="text1"/>
          <w:sz w:val="18"/>
          <w:szCs w:val="18"/>
        </w:rPr>
      </w:pPr>
      <w:r w:rsidRPr="006E1DB0">
        <w:rPr>
          <w:rFonts w:ascii="Arial" w:eastAsia="Calibri" w:hAnsi="Arial" w:cs="Arial"/>
          <w:sz w:val="18"/>
          <w:szCs w:val="18"/>
        </w:rPr>
        <w:t>ASTM</w:t>
      </w:r>
      <w:r>
        <w:rPr>
          <w:rFonts w:ascii="Arial" w:eastAsia="Calibri" w:hAnsi="Arial" w:cs="Arial"/>
          <w:sz w:val="18"/>
          <w:szCs w:val="18"/>
        </w:rPr>
        <w:t xml:space="preserve"> A</w:t>
      </w:r>
      <w:r w:rsidRPr="006E1DB0">
        <w:rPr>
          <w:rFonts w:ascii="Arial" w:eastAsia="Calibri" w:hAnsi="Arial" w:cs="Arial"/>
          <w:sz w:val="18"/>
          <w:szCs w:val="18"/>
        </w:rPr>
        <w:t>153</w:t>
      </w:r>
      <w:r w:rsidRPr="006E1DB0">
        <w:rPr>
          <w:rFonts w:ascii="Arial" w:eastAsia="Calibri" w:hAnsi="Arial" w:cs="Arial"/>
          <w:sz w:val="18"/>
          <w:szCs w:val="18"/>
        </w:rPr>
        <w:tab/>
      </w:r>
      <w:r w:rsidRPr="006E1DB0">
        <w:rPr>
          <w:rFonts w:ascii="Arial" w:eastAsia="Calibri" w:hAnsi="Arial" w:cs="Arial"/>
          <w:color w:val="000000" w:themeColor="text1"/>
          <w:sz w:val="18"/>
          <w:szCs w:val="18"/>
        </w:rPr>
        <w:t>Standard Specification for Zinc Coating (Hot-Dip) on Iron and Steel Hardware</w:t>
      </w:r>
    </w:p>
    <w:p w:rsidR="002A3D61" w:rsidRPr="006E1DB0" w:rsidRDefault="002A3D61" w:rsidP="002A3D61">
      <w:pPr>
        <w:spacing w:after="0" w:line="240" w:lineRule="auto"/>
        <w:ind w:left="2700" w:hanging="1620"/>
        <w:rPr>
          <w:rFonts w:ascii="Arial" w:eastAsia="Calibri" w:hAnsi="Arial" w:cs="Arial"/>
          <w:sz w:val="18"/>
          <w:szCs w:val="18"/>
        </w:rPr>
      </w:pPr>
      <w:r>
        <w:rPr>
          <w:rFonts w:ascii="Arial" w:eastAsia="Calibri" w:hAnsi="Arial" w:cs="Arial"/>
          <w:sz w:val="18"/>
          <w:szCs w:val="18"/>
        </w:rPr>
        <w:t>ASTM A384</w:t>
      </w:r>
      <w:r>
        <w:rPr>
          <w:rFonts w:ascii="Arial" w:eastAsia="Calibri" w:hAnsi="Arial" w:cs="Arial"/>
          <w:sz w:val="18"/>
          <w:szCs w:val="18"/>
        </w:rPr>
        <w:tab/>
      </w:r>
      <w:r w:rsidRPr="005B2C0D">
        <w:rPr>
          <w:rFonts w:ascii="Arial" w:hAnsi="Arial" w:cs="Arial"/>
          <w:color w:val="000000" w:themeColor="text1"/>
          <w:sz w:val="18"/>
          <w:szCs w:val="18"/>
        </w:rPr>
        <w:t xml:space="preserve">Standard Practice for Safeguarding </w:t>
      </w:r>
      <w:r>
        <w:rPr>
          <w:rFonts w:ascii="Arial" w:hAnsi="Arial" w:cs="Arial"/>
          <w:color w:val="000000" w:themeColor="text1"/>
          <w:sz w:val="18"/>
          <w:szCs w:val="18"/>
        </w:rPr>
        <w:t>Against Warpage and Distortion d</w:t>
      </w:r>
      <w:r w:rsidRPr="005B2C0D">
        <w:rPr>
          <w:rFonts w:ascii="Arial" w:hAnsi="Arial" w:cs="Arial"/>
          <w:color w:val="000000" w:themeColor="text1"/>
          <w:sz w:val="18"/>
          <w:szCs w:val="18"/>
        </w:rPr>
        <w:t>uring Hot-Dip Galvanizing of Steel Assemblies</w:t>
      </w:r>
    </w:p>
    <w:p w:rsidR="002A3D61" w:rsidRPr="00987842" w:rsidRDefault="002A3D61" w:rsidP="002A3D61">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A653</w:t>
      </w:r>
      <w:r w:rsidRPr="006E1DB0">
        <w:rPr>
          <w:rFonts w:ascii="Arial" w:eastAsia="Calibri" w:hAnsi="Arial" w:cs="Arial"/>
          <w:sz w:val="18"/>
          <w:szCs w:val="18"/>
        </w:rPr>
        <w:tab/>
        <w:t xml:space="preserve">Standard Specifications for Steel Sheet, Zinc Coated (Galvanized) or Zinc-Iron </w:t>
      </w:r>
      <w:r w:rsidRPr="00987842">
        <w:rPr>
          <w:rFonts w:ascii="Arial" w:eastAsia="Calibri" w:hAnsi="Arial" w:cs="Arial"/>
          <w:sz w:val="18"/>
          <w:szCs w:val="18"/>
        </w:rPr>
        <w:t>Alloy-Coated (Galvanized) by the Hot-Dip Process</w:t>
      </w:r>
    </w:p>
    <w:p w:rsidR="002A3D61" w:rsidRPr="00987842" w:rsidRDefault="002A3D61" w:rsidP="002A3D61">
      <w:pPr>
        <w:spacing w:after="0" w:line="240" w:lineRule="auto"/>
        <w:ind w:left="2700" w:hanging="1620"/>
        <w:rPr>
          <w:rFonts w:ascii="Arial" w:eastAsia="Calibri" w:hAnsi="Arial" w:cs="Arial"/>
          <w:sz w:val="18"/>
          <w:szCs w:val="18"/>
        </w:rPr>
      </w:pPr>
      <w:r w:rsidRPr="00987842">
        <w:rPr>
          <w:rFonts w:ascii="Arial" w:eastAsia="Calibri" w:hAnsi="Arial" w:cs="Arial"/>
          <w:sz w:val="18"/>
          <w:szCs w:val="18"/>
        </w:rPr>
        <w:t>ASTM B209-14</w:t>
      </w:r>
      <w:r w:rsidRPr="00987842">
        <w:rPr>
          <w:rFonts w:ascii="Arial" w:eastAsia="Calibri" w:hAnsi="Arial" w:cs="Arial"/>
          <w:sz w:val="18"/>
          <w:szCs w:val="18"/>
        </w:rPr>
        <w:tab/>
        <w:t>Standard Specification for Aluminum and Aluminum-Alloy Sheet and Plate</w:t>
      </w:r>
    </w:p>
    <w:p w:rsidR="002A3D61" w:rsidRPr="00987842" w:rsidRDefault="002A3D61" w:rsidP="002A3D61">
      <w:pPr>
        <w:spacing w:after="0" w:line="240" w:lineRule="auto"/>
        <w:ind w:left="2700" w:hanging="1620"/>
        <w:rPr>
          <w:rFonts w:ascii="Arial" w:eastAsia="Calibri" w:hAnsi="Arial" w:cs="Arial"/>
          <w:sz w:val="18"/>
          <w:szCs w:val="18"/>
        </w:rPr>
      </w:pPr>
      <w:r w:rsidRPr="00987842">
        <w:rPr>
          <w:rFonts w:ascii="Arial" w:eastAsia="Calibri" w:hAnsi="Arial" w:cs="Arial"/>
          <w:sz w:val="18"/>
          <w:szCs w:val="18"/>
        </w:rPr>
        <w:t>ASTM B308</w:t>
      </w:r>
      <w:r w:rsidRPr="00987842">
        <w:rPr>
          <w:rFonts w:ascii="Arial" w:eastAsia="Calibri" w:hAnsi="Arial" w:cs="Arial"/>
          <w:sz w:val="18"/>
          <w:szCs w:val="18"/>
        </w:rPr>
        <w:tab/>
        <w:t>Standard Specification for Aluminum-Alloy 6061-T6 Standard Structural Profiles</w:t>
      </w:r>
    </w:p>
    <w:p w:rsidR="002A3D61" w:rsidRPr="00987842" w:rsidRDefault="002A3D61" w:rsidP="002A3D61">
      <w:pPr>
        <w:spacing w:after="0" w:line="240" w:lineRule="auto"/>
        <w:ind w:left="2700" w:hanging="1620"/>
        <w:rPr>
          <w:rFonts w:ascii="Arial" w:eastAsia="Calibri" w:hAnsi="Arial" w:cs="Arial"/>
          <w:color w:val="000000" w:themeColor="text1"/>
          <w:sz w:val="14"/>
          <w:szCs w:val="18"/>
        </w:rPr>
      </w:pPr>
      <w:r w:rsidRPr="00987842">
        <w:rPr>
          <w:rFonts w:ascii="Arial" w:eastAsia="Calibri" w:hAnsi="Arial" w:cs="Arial"/>
          <w:sz w:val="18"/>
          <w:szCs w:val="18"/>
        </w:rPr>
        <w:t>ASTM C208/C209</w:t>
      </w:r>
      <w:r w:rsidRPr="00987842">
        <w:rPr>
          <w:rFonts w:ascii="Arial" w:eastAsia="Calibri" w:hAnsi="Arial" w:cs="Arial"/>
          <w:sz w:val="18"/>
          <w:szCs w:val="18"/>
        </w:rPr>
        <w:tab/>
      </w:r>
      <w:r w:rsidRPr="00987842">
        <w:rPr>
          <w:rFonts w:ascii="Arial" w:hAnsi="Arial" w:cs="Arial"/>
          <w:color w:val="000000" w:themeColor="text1"/>
          <w:sz w:val="18"/>
        </w:rPr>
        <w:t>Standard Specification for Cellulosic Fiber Insulating Board</w:t>
      </w:r>
    </w:p>
    <w:p w:rsidR="002A3D61" w:rsidRPr="006E1DB0" w:rsidRDefault="002A3D61" w:rsidP="002A3D61">
      <w:pPr>
        <w:spacing w:after="0" w:line="240" w:lineRule="auto"/>
        <w:ind w:left="2700" w:hanging="1620"/>
        <w:rPr>
          <w:rFonts w:ascii="Arial" w:eastAsia="Calibri" w:hAnsi="Arial" w:cs="Arial"/>
          <w:sz w:val="18"/>
          <w:szCs w:val="18"/>
        </w:rPr>
      </w:pPr>
      <w:r w:rsidRPr="00987842">
        <w:rPr>
          <w:rFonts w:ascii="Arial" w:eastAsia="Calibri" w:hAnsi="Arial" w:cs="Arial"/>
          <w:sz w:val="18"/>
          <w:szCs w:val="18"/>
        </w:rPr>
        <w:t>ASTM C553-13</w:t>
      </w:r>
      <w:r w:rsidRPr="00987842">
        <w:rPr>
          <w:rFonts w:ascii="Arial" w:eastAsia="Calibri" w:hAnsi="Arial" w:cs="Arial"/>
          <w:sz w:val="18"/>
          <w:szCs w:val="18"/>
        </w:rPr>
        <w:tab/>
        <w:t>Standard Specification for Mineral Fiber Blanket Thermal Insulation for Commercial and Industrial Applications</w:t>
      </w:r>
    </w:p>
    <w:p w:rsidR="002A3D61" w:rsidRDefault="002A3D61" w:rsidP="002A3D61">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C591-13</w:t>
      </w:r>
      <w:r w:rsidRPr="006E1DB0">
        <w:rPr>
          <w:rFonts w:ascii="Arial" w:eastAsia="Calibri" w:hAnsi="Arial" w:cs="Arial"/>
          <w:sz w:val="18"/>
          <w:szCs w:val="18"/>
        </w:rPr>
        <w:tab/>
      </w:r>
      <w:r w:rsidRPr="00F150CC">
        <w:rPr>
          <w:rFonts w:ascii="Arial" w:eastAsia="Calibri" w:hAnsi="Arial" w:cs="Arial"/>
          <w:sz w:val="18"/>
          <w:szCs w:val="18"/>
        </w:rPr>
        <w:t>Standard Specification for Unfaced Preformed Rigid Cellular Polyisocyanurate Thermal Insulation</w:t>
      </w:r>
    </w:p>
    <w:p w:rsidR="002A3D61" w:rsidRPr="006E1DB0" w:rsidRDefault="002A3D61" w:rsidP="002A3D61">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rsidR="002A3D61" w:rsidRPr="003F5D29" w:rsidRDefault="002A3D61" w:rsidP="002A3D61">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rsidR="00817901" w:rsidRPr="00EA02F9" w:rsidRDefault="00817901" w:rsidP="00E9206B">
      <w:pPr>
        <w:spacing w:after="0" w:line="240" w:lineRule="auto"/>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822F2D" w:rsidRPr="00AE0A6F" w:rsidRDefault="0093596C" w:rsidP="00AE0A6F">
      <w:pPr>
        <w:pStyle w:val="ListParagraph"/>
        <w:numPr>
          <w:ilvl w:val="0"/>
          <w:numId w:val="28"/>
        </w:numPr>
        <w:spacing w:after="0" w:line="240" w:lineRule="auto"/>
        <w:rPr>
          <w:rFonts w:ascii="Arial" w:hAnsi="Arial" w:cs="Arial"/>
          <w:sz w:val="18"/>
          <w:szCs w:val="18"/>
        </w:rPr>
      </w:pPr>
      <w:r w:rsidRPr="00AE0A6F">
        <w:rPr>
          <w:rFonts w:ascii="Arial" w:hAnsi="Arial" w:cs="Arial"/>
          <w:b/>
          <w:sz w:val="18"/>
          <w:szCs w:val="18"/>
        </w:rPr>
        <w:t>Milcor</w:t>
      </w:r>
      <w:r w:rsidR="00B34767" w:rsidRPr="00AE0A6F">
        <w:rPr>
          <w:rFonts w:ascii="Arial" w:hAnsi="Arial" w:cs="Arial"/>
          <w:b/>
          <w:sz w:val="18"/>
          <w:szCs w:val="18"/>
        </w:rPr>
        <w:t>™</w:t>
      </w:r>
      <w:r w:rsidR="003D0DD2" w:rsidRPr="00AE0A6F">
        <w:rPr>
          <w:rFonts w:ascii="Arial" w:hAnsi="Arial" w:cs="Arial"/>
          <w:b/>
          <w:sz w:val="18"/>
          <w:szCs w:val="18"/>
        </w:rPr>
        <w:t xml:space="preserve"> </w:t>
      </w:r>
      <w:r w:rsidR="00AE0A6F" w:rsidRPr="00AE0A6F">
        <w:rPr>
          <w:rFonts w:ascii="Arial" w:hAnsi="Arial" w:cs="Arial"/>
          <w:sz w:val="18"/>
          <w:szCs w:val="18"/>
        </w:rPr>
        <w:t>Roof Access Hatch: Spring M</w:t>
      </w:r>
      <w:r w:rsidRPr="00AE0A6F">
        <w:rPr>
          <w:rFonts w:ascii="Arial" w:hAnsi="Arial" w:cs="Arial"/>
          <w:sz w:val="18"/>
          <w:szCs w:val="18"/>
        </w:rPr>
        <w:t xml:space="preserve">ounted in </w:t>
      </w:r>
      <w:r w:rsidR="00AE0A6F" w:rsidRPr="00AE0A6F">
        <w:rPr>
          <w:rFonts w:ascii="Arial" w:hAnsi="Arial" w:cs="Arial"/>
          <w:sz w:val="18"/>
          <w:szCs w:val="18"/>
        </w:rPr>
        <w:t>F</w:t>
      </w:r>
      <w:r w:rsidR="001A7893" w:rsidRPr="00AE0A6F">
        <w:rPr>
          <w:rFonts w:ascii="Arial" w:hAnsi="Arial" w:cs="Arial"/>
          <w:sz w:val="18"/>
          <w:szCs w:val="18"/>
        </w:rPr>
        <w:t>rame</w:t>
      </w:r>
      <w:r w:rsidR="00AE0A6F" w:rsidRPr="00AE0A6F">
        <w:rPr>
          <w:rFonts w:ascii="Arial" w:hAnsi="Arial" w:cs="Arial"/>
          <w:sz w:val="18"/>
          <w:szCs w:val="18"/>
        </w:rPr>
        <w:t xml:space="preserve">: </w:t>
      </w:r>
      <w:r w:rsidR="00DD09C1" w:rsidRPr="00AE0A6F">
        <w:rPr>
          <w:rFonts w:ascii="Arial" w:hAnsi="Arial" w:cs="Arial"/>
          <w:sz w:val="18"/>
          <w:szCs w:val="18"/>
        </w:rPr>
        <w:t xml:space="preserve">Galvanized Steel, </w:t>
      </w:r>
      <w:r w:rsidR="00AE0A6F">
        <w:rPr>
          <w:rFonts w:ascii="Arial" w:hAnsi="Arial" w:cs="Arial"/>
          <w:sz w:val="18"/>
          <w:szCs w:val="18"/>
        </w:rPr>
        <w:t>p</w:t>
      </w:r>
      <w:r w:rsidR="00DD09C1" w:rsidRPr="00AE0A6F">
        <w:rPr>
          <w:rFonts w:ascii="Arial" w:hAnsi="Arial" w:cs="Arial"/>
          <w:sz w:val="18"/>
          <w:szCs w:val="18"/>
        </w:rPr>
        <w:t>ainted</w:t>
      </w:r>
      <w:r w:rsidR="00AE0A6F" w:rsidRPr="00AE0A6F">
        <w:rPr>
          <w:rFonts w:ascii="Arial" w:hAnsi="Arial" w:cs="Arial"/>
          <w:sz w:val="18"/>
          <w:szCs w:val="18"/>
        </w:rPr>
        <w:t>:</w:t>
      </w:r>
      <w:r w:rsidR="00AE0A6F">
        <w:rPr>
          <w:rFonts w:ascii="Arial" w:hAnsi="Arial" w:cs="Arial"/>
          <w:sz w:val="18"/>
          <w:szCs w:val="18"/>
        </w:rPr>
        <w:t xml:space="preserve"> </w:t>
      </w:r>
      <w:r w:rsidR="006970A7" w:rsidRPr="00AE0A6F">
        <w:rPr>
          <w:rFonts w:ascii="Arial" w:hAnsi="Arial" w:cs="Arial"/>
          <w:b/>
          <w:sz w:val="18"/>
          <w:szCs w:val="18"/>
        </w:rPr>
        <w:t xml:space="preserve">Model </w:t>
      </w:r>
      <w:r w:rsidR="00E54F08">
        <w:rPr>
          <w:rFonts w:ascii="Arial" w:hAnsi="Arial" w:cs="Arial"/>
          <w:b/>
          <w:sz w:val="18"/>
          <w:szCs w:val="18"/>
        </w:rPr>
        <w:t>M-</w:t>
      </w:r>
      <w:r w:rsidR="00250D32">
        <w:rPr>
          <w:rFonts w:ascii="Arial" w:hAnsi="Arial" w:cs="Arial"/>
          <w:b/>
          <w:sz w:val="18"/>
          <w:szCs w:val="18"/>
        </w:rPr>
        <w:t>2</w:t>
      </w:r>
      <w:r w:rsidR="00745D3E">
        <w:rPr>
          <w:rFonts w:ascii="Arial" w:hAnsi="Arial" w:cs="Arial"/>
          <w:b/>
          <w:sz w:val="18"/>
          <w:szCs w:val="18"/>
        </w:rPr>
        <w:t xml:space="preserve"> EE</w:t>
      </w:r>
      <w:r w:rsidR="00AE0A6F" w:rsidRPr="00AE0A6F">
        <w:rPr>
          <w:rFonts w:ascii="Arial" w:hAnsi="Arial" w:cs="Arial"/>
          <w:b/>
          <w:sz w:val="18"/>
          <w:szCs w:val="18"/>
        </w:rPr>
        <w:t>.</w:t>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2A469A">
        <w:rPr>
          <w:rFonts w:ascii="Arial" w:hAnsi="Arial" w:cs="Arial"/>
          <w:sz w:val="18"/>
          <w:szCs w:val="18"/>
        </w:rPr>
        <w:t xml:space="preserve"> </w:t>
      </w:r>
      <w:r w:rsidRPr="00EA02F9">
        <w:rPr>
          <w:rFonts w:ascii="Arial" w:hAnsi="Arial" w:cs="Arial"/>
          <w:sz w:val="18"/>
          <w:szCs w:val="18"/>
        </w:rPr>
        <w:t>Submit in accordance with Section 01 33 00.</w:t>
      </w:r>
    </w:p>
    <w:p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2A469A">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2A469A">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2A469A">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2A469A">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rsidR="00AF0C94"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2A469A">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 stated</w:t>
      </w:r>
    </w:p>
    <w:p w:rsidR="004C4DC2" w:rsidRPr="00EA02F9" w:rsidRDefault="004C4DC2" w:rsidP="00AF0C94">
      <w:pPr>
        <w:spacing w:after="0" w:line="240" w:lineRule="auto"/>
        <w:ind w:left="1080"/>
        <w:rPr>
          <w:rFonts w:ascii="Arial" w:hAnsi="Arial" w:cs="Arial"/>
          <w:sz w:val="18"/>
          <w:szCs w:val="18"/>
        </w:rPr>
      </w:pPr>
      <w:r w:rsidRPr="00EA02F9">
        <w:rPr>
          <w:rFonts w:ascii="Arial" w:hAnsi="Arial" w:cs="Arial"/>
          <w:sz w:val="18"/>
          <w:szCs w:val="18"/>
        </w:rPr>
        <w:t>in 1.09.</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2A469A">
        <w:rPr>
          <w:rFonts w:ascii="Arial" w:hAnsi="Arial" w:cs="Arial"/>
          <w:sz w:val="18"/>
          <w:szCs w:val="18"/>
        </w:rPr>
        <w:t xml:space="preserve"> </w:t>
      </w:r>
      <w:r w:rsidR="004C4DC2" w:rsidRPr="00EA02F9">
        <w:rPr>
          <w:rFonts w:ascii="Arial" w:hAnsi="Arial" w:cs="Arial"/>
          <w:sz w:val="18"/>
          <w:szCs w:val="18"/>
        </w:rPr>
        <w:t>To be accepted as an equal</w:t>
      </w:r>
      <w:r w:rsidR="00D42F8E">
        <w:rPr>
          <w:rFonts w:ascii="Arial" w:hAnsi="Arial" w:cs="Arial"/>
          <w:sz w:val="18"/>
          <w:szCs w:val="18"/>
        </w:rPr>
        <w:t xml:space="preserve">, </w:t>
      </w:r>
      <w:r w:rsidR="004C4DC2" w:rsidRPr="00EA02F9">
        <w:rPr>
          <w:rFonts w:ascii="Arial" w:hAnsi="Arial" w:cs="Arial"/>
          <w:sz w:val="18"/>
          <w:szCs w:val="18"/>
        </w:rPr>
        <w:t>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2A469A">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2A469A">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2A469A">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2A469A">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2A469A">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2A469A">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2A469A">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2A469A">
        <w:rPr>
          <w:rFonts w:ascii="Arial" w:hAnsi="Arial" w:cs="Arial"/>
          <w:sz w:val="18"/>
          <w:szCs w:val="18"/>
        </w:rPr>
        <w:t xml:space="preserve"> </w:t>
      </w:r>
    </w:p>
    <w:p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Verify that other trades with related work are complete before installing roof hatch(</w:t>
      </w:r>
      <w:r w:rsidR="00391DBD">
        <w:rPr>
          <w:rFonts w:ascii="Arial" w:hAnsi="Arial" w:cs="Arial"/>
          <w:sz w:val="18"/>
          <w:szCs w:val="18"/>
        </w:rPr>
        <w:t>e</w:t>
      </w:r>
      <w:r w:rsidRPr="00EA02F9">
        <w:rPr>
          <w:rFonts w:ascii="Arial" w:hAnsi="Arial" w:cs="Arial"/>
          <w:sz w:val="18"/>
          <w:szCs w:val="18"/>
        </w:rPr>
        <w:t>s).</w:t>
      </w:r>
    </w:p>
    <w:p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2A469A">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2A469A">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2A469A">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Pr="00EA02F9" w:rsidRDefault="00AC424A" w:rsidP="00AC424A">
      <w:pPr>
        <w:spacing w:after="0" w:line="240" w:lineRule="auto"/>
        <w:rPr>
          <w:rFonts w:ascii="Arial" w:hAnsi="Arial" w:cs="Arial"/>
          <w:sz w:val="18"/>
          <w:szCs w:val="18"/>
        </w:rPr>
      </w:pPr>
    </w:p>
    <w:p w:rsidR="008C0A7A" w:rsidRDefault="008C0A7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r w:rsidR="00CF052D" w:rsidRPr="00EA02F9">
        <w:rPr>
          <w:rFonts w:ascii="Arial" w:hAnsi="Arial" w:cs="Arial"/>
          <w:b/>
          <w:sz w:val="18"/>
          <w:szCs w:val="18"/>
        </w:rPr>
        <w:t>Milcor™</w:t>
      </w:r>
      <w:r w:rsidR="00CF052D" w:rsidRPr="00EA02F9">
        <w:rPr>
          <w:rFonts w:ascii="Arial" w:hAnsi="Arial" w:cs="Arial"/>
          <w:sz w:val="18"/>
          <w:szCs w:val="18"/>
        </w:rPr>
        <w:t xml:space="preserve"> Roof Access Hatches as manufactured by</w:t>
      </w:r>
      <w:r w:rsidR="00670A05">
        <w:rPr>
          <w:rFonts w:ascii="Arial" w:hAnsi="Arial" w:cs="Arial"/>
          <w:sz w:val="18"/>
          <w:szCs w:val="18"/>
        </w:rPr>
        <w:t>:</w:t>
      </w:r>
    </w:p>
    <w:p w:rsidR="00B15FCD" w:rsidRDefault="00B15FCD" w:rsidP="00B15FCD">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rsidR="00B15FCD" w:rsidRDefault="00B15FCD" w:rsidP="00B15FCD">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rsidR="00B15FCD" w:rsidRDefault="00B15FCD" w:rsidP="00B15FCD">
      <w:pPr>
        <w:spacing w:after="0" w:line="240" w:lineRule="auto"/>
        <w:ind w:left="1080" w:firstLine="360"/>
        <w:rPr>
          <w:rFonts w:ascii="Arial" w:hAnsi="Arial" w:cs="Arial"/>
          <w:sz w:val="18"/>
          <w:szCs w:val="18"/>
        </w:rPr>
      </w:pPr>
      <w:r>
        <w:rPr>
          <w:rFonts w:ascii="Arial" w:hAnsi="Arial" w:cs="Arial"/>
          <w:sz w:val="18"/>
          <w:szCs w:val="18"/>
        </w:rPr>
        <w:t>Grand Rapids, MI</w:t>
      </w:r>
      <w:r w:rsidR="002A469A">
        <w:rPr>
          <w:rFonts w:ascii="Arial" w:hAnsi="Arial" w:cs="Arial"/>
          <w:sz w:val="18"/>
          <w:szCs w:val="18"/>
        </w:rPr>
        <w:t xml:space="preserve"> </w:t>
      </w:r>
      <w:r>
        <w:rPr>
          <w:rFonts w:ascii="Arial" w:hAnsi="Arial" w:cs="Arial"/>
          <w:sz w:val="18"/>
          <w:szCs w:val="18"/>
        </w:rPr>
        <w:t>49512</w:t>
      </w:r>
    </w:p>
    <w:p w:rsidR="00B15FCD" w:rsidRDefault="00B15FCD" w:rsidP="00B15FCD">
      <w:pPr>
        <w:spacing w:after="0" w:line="240" w:lineRule="auto"/>
        <w:ind w:left="1080" w:firstLine="360"/>
        <w:rPr>
          <w:rFonts w:ascii="Arial" w:hAnsi="Arial" w:cs="Arial"/>
          <w:sz w:val="18"/>
          <w:szCs w:val="18"/>
        </w:rPr>
      </w:pPr>
      <w:r>
        <w:rPr>
          <w:rFonts w:ascii="Arial" w:hAnsi="Arial" w:cs="Arial"/>
          <w:sz w:val="18"/>
          <w:szCs w:val="18"/>
        </w:rPr>
        <w:t>Phone: 800-624-8642</w:t>
      </w:r>
    </w:p>
    <w:p w:rsidR="00B15FCD" w:rsidRDefault="00B15FCD" w:rsidP="00B15FCD">
      <w:pPr>
        <w:spacing w:after="0" w:line="240" w:lineRule="auto"/>
        <w:ind w:left="1080" w:firstLine="360"/>
        <w:rPr>
          <w:rFonts w:ascii="Arial" w:hAnsi="Arial" w:cs="Arial"/>
          <w:sz w:val="18"/>
          <w:szCs w:val="18"/>
        </w:rPr>
      </w:pPr>
      <w:r>
        <w:rPr>
          <w:rFonts w:ascii="Arial" w:hAnsi="Arial" w:cs="Arial"/>
          <w:sz w:val="18"/>
          <w:szCs w:val="18"/>
        </w:rPr>
        <w:t>Fax: 855-549-2674</w:t>
      </w:r>
    </w:p>
    <w:p w:rsidR="00B15FCD" w:rsidRDefault="00B15FCD" w:rsidP="00B15FCD">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rsidR="00B15FCD" w:rsidRPr="00EA02F9" w:rsidRDefault="00B15FCD" w:rsidP="00B15FCD">
      <w:pPr>
        <w:spacing w:after="0" w:line="240" w:lineRule="auto"/>
        <w:ind w:left="1080" w:firstLine="360"/>
        <w:rPr>
          <w:rFonts w:ascii="Arial" w:hAnsi="Arial" w:cs="Arial"/>
          <w:sz w:val="18"/>
          <w:szCs w:val="18"/>
        </w:rPr>
      </w:pPr>
      <w:r>
        <w:rPr>
          <w:rFonts w:ascii="Arial" w:hAnsi="Arial" w:cs="Arial"/>
          <w:sz w:val="18"/>
          <w:szCs w:val="18"/>
        </w:rPr>
        <w:t>Website: http://www.milcorinc.com</w:t>
      </w:r>
    </w:p>
    <w:p w:rsidR="00FA378E" w:rsidRPr="00EA02F9" w:rsidRDefault="00FA378E" w:rsidP="00FA378E">
      <w:pPr>
        <w:spacing w:after="0" w:line="240" w:lineRule="auto"/>
        <w:rPr>
          <w:rFonts w:ascii="Arial" w:hAnsi="Arial" w:cs="Arial"/>
          <w:sz w:val="18"/>
          <w:szCs w:val="18"/>
        </w:rPr>
      </w:pPr>
    </w:p>
    <w:p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14452A">
        <w:rPr>
          <w:rFonts w:ascii="Arial" w:hAnsi="Arial" w:cs="Arial"/>
          <w:b/>
          <w:sz w:val="18"/>
          <w:szCs w:val="18"/>
        </w:rPr>
        <w:t xml:space="preserve">ACCESS </w:t>
      </w:r>
      <w:r>
        <w:rPr>
          <w:rFonts w:ascii="Arial" w:hAnsi="Arial" w:cs="Arial"/>
          <w:b/>
          <w:sz w:val="18"/>
          <w:szCs w:val="18"/>
        </w:rPr>
        <w:t>HATCH</w:t>
      </w:r>
    </w:p>
    <w:p w:rsidR="00FA378E" w:rsidRPr="00B15FCD" w:rsidRDefault="00CF052D" w:rsidP="00B15FCD">
      <w:pPr>
        <w:pStyle w:val="ListParagraph"/>
        <w:numPr>
          <w:ilvl w:val="0"/>
          <w:numId w:val="31"/>
        </w:numPr>
        <w:spacing w:after="0" w:line="240" w:lineRule="auto"/>
        <w:ind w:left="1080"/>
        <w:rPr>
          <w:rFonts w:ascii="Arial" w:hAnsi="Arial" w:cs="Arial"/>
          <w:sz w:val="18"/>
          <w:szCs w:val="18"/>
        </w:rPr>
      </w:pPr>
      <w:r w:rsidRPr="00B15FCD">
        <w:rPr>
          <w:rFonts w:ascii="Arial" w:hAnsi="Arial" w:cs="Arial"/>
          <w:b/>
          <w:sz w:val="18"/>
          <w:szCs w:val="18"/>
        </w:rPr>
        <w:t xml:space="preserve">Milcor™ </w:t>
      </w:r>
      <w:r w:rsidR="004E2AD7" w:rsidRPr="00B15FCD">
        <w:rPr>
          <w:rFonts w:ascii="Arial" w:hAnsi="Arial" w:cs="Arial"/>
          <w:b/>
          <w:sz w:val="18"/>
          <w:szCs w:val="18"/>
        </w:rPr>
        <w:t>M-</w:t>
      </w:r>
      <w:r w:rsidR="00250D32">
        <w:rPr>
          <w:rFonts w:ascii="Arial" w:hAnsi="Arial" w:cs="Arial"/>
          <w:b/>
          <w:sz w:val="18"/>
          <w:szCs w:val="18"/>
        </w:rPr>
        <w:t>2</w:t>
      </w:r>
      <w:r w:rsidR="00745D3E">
        <w:rPr>
          <w:rFonts w:ascii="Arial" w:hAnsi="Arial" w:cs="Arial"/>
          <w:b/>
          <w:sz w:val="18"/>
          <w:szCs w:val="18"/>
        </w:rPr>
        <w:t xml:space="preserve"> EE</w:t>
      </w:r>
      <w:r w:rsidR="00212AC3" w:rsidRPr="00B15FCD">
        <w:rPr>
          <w:rFonts w:ascii="Arial" w:hAnsi="Arial" w:cs="Arial"/>
          <w:b/>
          <w:sz w:val="18"/>
          <w:szCs w:val="18"/>
        </w:rPr>
        <w:t xml:space="preserve">, </w:t>
      </w:r>
      <w:r w:rsidR="00593926" w:rsidRPr="00B15FCD">
        <w:rPr>
          <w:rFonts w:ascii="Arial" w:hAnsi="Arial" w:cs="Arial"/>
          <w:sz w:val="18"/>
          <w:szCs w:val="18"/>
        </w:rPr>
        <w:t>Singl</w:t>
      </w:r>
      <w:r w:rsidR="001A7893" w:rsidRPr="00B15FCD">
        <w:rPr>
          <w:rFonts w:ascii="Arial" w:hAnsi="Arial" w:cs="Arial"/>
          <w:sz w:val="18"/>
          <w:szCs w:val="18"/>
        </w:rPr>
        <w:t>e Leaf:</w:t>
      </w:r>
      <w:r w:rsidR="002A469A">
        <w:rPr>
          <w:rFonts w:ascii="Arial" w:hAnsi="Arial" w:cs="Arial"/>
          <w:sz w:val="18"/>
          <w:szCs w:val="18"/>
        </w:rPr>
        <w:t xml:space="preserve"> </w:t>
      </w:r>
      <w:r w:rsidR="001A7893" w:rsidRPr="00B15FCD">
        <w:rPr>
          <w:rFonts w:ascii="Arial" w:hAnsi="Arial" w:cs="Arial"/>
          <w:sz w:val="18"/>
          <w:szCs w:val="18"/>
        </w:rPr>
        <w:t>Spring Mounted in Frame</w:t>
      </w:r>
      <w:r w:rsidR="003918D7" w:rsidRPr="00B15FCD">
        <w:rPr>
          <w:rFonts w:ascii="Arial" w:hAnsi="Arial" w:cs="Arial"/>
          <w:sz w:val="18"/>
          <w:szCs w:val="18"/>
        </w:rPr>
        <w:t>.</w:t>
      </w:r>
    </w:p>
    <w:p w:rsidR="000A6E27" w:rsidRPr="00B15FCD" w:rsidRDefault="000A6E27" w:rsidP="00B15FCD">
      <w:pPr>
        <w:pStyle w:val="ListParagraph"/>
        <w:numPr>
          <w:ilvl w:val="0"/>
          <w:numId w:val="31"/>
        </w:numPr>
        <w:spacing w:after="0" w:line="240" w:lineRule="auto"/>
        <w:ind w:left="1080"/>
        <w:rPr>
          <w:rFonts w:ascii="Arial" w:hAnsi="Arial" w:cs="Arial"/>
          <w:sz w:val="18"/>
          <w:szCs w:val="18"/>
        </w:rPr>
      </w:pPr>
      <w:r w:rsidRPr="00B15FCD">
        <w:rPr>
          <w:rFonts w:ascii="Arial" w:hAnsi="Arial" w:cs="Arial"/>
          <w:sz w:val="18"/>
          <w:szCs w:val="18"/>
        </w:rPr>
        <w:t>Size</w:t>
      </w:r>
      <w:r w:rsidR="00212AC3" w:rsidRPr="00B15FCD">
        <w:rPr>
          <w:rFonts w:ascii="Arial" w:hAnsi="Arial" w:cs="Arial"/>
          <w:sz w:val="18"/>
          <w:szCs w:val="18"/>
        </w:rPr>
        <w:t xml:space="preserve">: </w:t>
      </w:r>
      <w:r w:rsidR="001A7893" w:rsidRPr="00B15FCD">
        <w:rPr>
          <w:rFonts w:ascii="Arial" w:hAnsi="Arial" w:cs="Arial"/>
          <w:sz w:val="18"/>
          <w:szCs w:val="18"/>
        </w:rPr>
        <w:t xml:space="preserve">Width </w:t>
      </w:r>
      <w:r w:rsidR="00250D32">
        <w:rPr>
          <w:rFonts w:ascii="Arial" w:hAnsi="Arial" w:cs="Arial"/>
          <w:sz w:val="18"/>
          <w:szCs w:val="18"/>
        </w:rPr>
        <w:t>2’6</w:t>
      </w:r>
      <w:r w:rsidR="004E2AD7" w:rsidRPr="00B15FCD">
        <w:rPr>
          <w:rFonts w:ascii="Arial" w:hAnsi="Arial" w:cs="Arial"/>
          <w:sz w:val="18"/>
          <w:szCs w:val="18"/>
        </w:rPr>
        <w:t>”</w:t>
      </w:r>
      <w:r w:rsidR="001A7893" w:rsidRPr="00B15FCD">
        <w:rPr>
          <w:rFonts w:ascii="Arial" w:hAnsi="Arial" w:cs="Arial"/>
          <w:sz w:val="18"/>
          <w:szCs w:val="18"/>
        </w:rPr>
        <w:t xml:space="preserve"> x L</w:t>
      </w:r>
      <w:r w:rsidR="0014452A" w:rsidRPr="00B15FCD">
        <w:rPr>
          <w:rFonts w:ascii="Arial" w:hAnsi="Arial" w:cs="Arial"/>
          <w:sz w:val="18"/>
          <w:szCs w:val="18"/>
        </w:rPr>
        <w:t xml:space="preserve">ength </w:t>
      </w:r>
      <w:r w:rsidR="00250D32">
        <w:rPr>
          <w:rFonts w:ascii="Arial" w:hAnsi="Arial" w:cs="Arial"/>
          <w:sz w:val="18"/>
          <w:szCs w:val="18"/>
        </w:rPr>
        <w:t>4’6</w:t>
      </w:r>
      <w:r w:rsidR="00E54F08" w:rsidRPr="00B15FCD">
        <w:rPr>
          <w:rFonts w:ascii="Arial" w:hAnsi="Arial" w:cs="Arial"/>
          <w:sz w:val="18"/>
          <w:szCs w:val="18"/>
        </w:rPr>
        <w:t>”</w:t>
      </w:r>
      <w:r w:rsidR="00D52611" w:rsidRPr="00B15FCD">
        <w:rPr>
          <w:rFonts w:ascii="Arial" w:hAnsi="Arial" w:cs="Arial"/>
          <w:sz w:val="18"/>
          <w:szCs w:val="18"/>
        </w:rPr>
        <w:t>.</w:t>
      </w:r>
      <w:r w:rsidR="00212AC3" w:rsidRPr="00B15FCD">
        <w:rPr>
          <w:rFonts w:ascii="Arial" w:hAnsi="Arial" w:cs="Arial"/>
          <w:sz w:val="18"/>
          <w:szCs w:val="18"/>
        </w:rPr>
        <w:t xml:space="preserve"> Length denotes hinge side.</w:t>
      </w:r>
    </w:p>
    <w:p w:rsidR="000A6E27" w:rsidRPr="00B15FCD" w:rsidRDefault="0014452A" w:rsidP="00B15FCD">
      <w:pPr>
        <w:pStyle w:val="ListParagraph"/>
        <w:numPr>
          <w:ilvl w:val="0"/>
          <w:numId w:val="31"/>
        </w:numPr>
        <w:tabs>
          <w:tab w:val="left" w:pos="2070"/>
        </w:tabs>
        <w:spacing w:after="0" w:line="240" w:lineRule="auto"/>
        <w:ind w:left="1080"/>
        <w:rPr>
          <w:rFonts w:ascii="Arial" w:hAnsi="Arial" w:cs="Arial"/>
          <w:sz w:val="18"/>
          <w:szCs w:val="18"/>
        </w:rPr>
      </w:pPr>
      <w:r w:rsidRPr="00B15FCD">
        <w:rPr>
          <w:rFonts w:ascii="Arial" w:hAnsi="Arial" w:cs="Arial"/>
          <w:sz w:val="18"/>
          <w:szCs w:val="18"/>
        </w:rPr>
        <w:t xml:space="preserve">Curb: </w:t>
      </w:r>
      <w:r w:rsidR="001A7893" w:rsidRPr="00B15FCD">
        <w:rPr>
          <w:rFonts w:ascii="Arial" w:hAnsi="Arial" w:cs="Arial"/>
          <w:sz w:val="18"/>
          <w:szCs w:val="18"/>
        </w:rPr>
        <w:t>O</w:t>
      </w:r>
      <w:r w:rsidR="000A6E27" w:rsidRPr="00B15FCD">
        <w:rPr>
          <w:rFonts w:ascii="Arial" w:hAnsi="Arial" w:cs="Arial"/>
          <w:sz w:val="18"/>
          <w:szCs w:val="18"/>
        </w:rPr>
        <w:t>ne-piece curb and frame with integral cap flas</w:t>
      </w:r>
      <w:r w:rsidR="00B15FCD" w:rsidRPr="00B15FCD">
        <w:rPr>
          <w:rFonts w:ascii="Arial" w:hAnsi="Arial" w:cs="Arial"/>
          <w:sz w:val="18"/>
          <w:szCs w:val="18"/>
        </w:rPr>
        <w:t xml:space="preserve">hing, </w:t>
      </w:r>
      <w:r w:rsidR="00A26441" w:rsidRPr="00B15FCD">
        <w:rPr>
          <w:rFonts w:ascii="Arial" w:hAnsi="Arial" w:cs="Arial"/>
          <w:sz w:val="18"/>
          <w:szCs w:val="18"/>
        </w:rPr>
        <w:t>3-1/2" wide</w:t>
      </w:r>
      <w:r w:rsidR="00B15FCD" w:rsidRPr="00B15FCD">
        <w:rPr>
          <w:rFonts w:ascii="Arial" w:hAnsi="Arial" w:cs="Arial"/>
          <w:sz w:val="18"/>
          <w:szCs w:val="18"/>
        </w:rPr>
        <w:t xml:space="preserve"> </w:t>
      </w:r>
      <w:r w:rsidR="00A26441" w:rsidRPr="00B15FCD">
        <w:rPr>
          <w:rFonts w:ascii="Arial" w:hAnsi="Arial" w:cs="Arial"/>
          <w:sz w:val="18"/>
          <w:szCs w:val="18"/>
        </w:rPr>
        <w:t>mounting flange</w:t>
      </w:r>
      <w:r w:rsidR="001F06B7">
        <w:rPr>
          <w:rFonts w:ascii="Arial" w:hAnsi="Arial" w:cs="Arial"/>
          <w:sz w:val="18"/>
          <w:szCs w:val="18"/>
        </w:rPr>
        <w:t xml:space="preserve">s </w:t>
      </w:r>
      <w:r w:rsidR="00A26441" w:rsidRPr="00B15FCD">
        <w:rPr>
          <w:rFonts w:ascii="Arial" w:hAnsi="Arial" w:cs="Arial"/>
          <w:sz w:val="18"/>
          <w:szCs w:val="18"/>
        </w:rPr>
        <w:t>with</w:t>
      </w:r>
      <w:r w:rsidR="00271839">
        <w:rPr>
          <w:rFonts w:ascii="Arial" w:hAnsi="Arial" w:cs="Arial"/>
          <w:sz w:val="18"/>
          <w:szCs w:val="18"/>
        </w:rPr>
        <w:t xml:space="preserve"> </w:t>
      </w:r>
      <w:r w:rsidR="00A26441" w:rsidRPr="00B15FCD">
        <w:rPr>
          <w:rFonts w:ascii="Arial" w:hAnsi="Arial" w:cs="Arial"/>
          <w:sz w:val="18"/>
          <w:szCs w:val="18"/>
        </w:rPr>
        <w:t>pre-drilled holes</w:t>
      </w:r>
      <w:r w:rsidR="00B15FCD" w:rsidRPr="00B15FCD">
        <w:rPr>
          <w:rFonts w:ascii="Arial" w:hAnsi="Arial" w:cs="Arial"/>
          <w:sz w:val="18"/>
          <w:szCs w:val="18"/>
        </w:rPr>
        <w:t>.</w:t>
      </w:r>
    </w:p>
    <w:p w:rsidR="000A6E27" w:rsidRPr="00B15FCD" w:rsidRDefault="000A6E27" w:rsidP="00B15FC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Material: Galvanized steel, 14 ga</w:t>
      </w:r>
      <w:r w:rsidR="00590730" w:rsidRPr="00B15FCD">
        <w:rPr>
          <w:rFonts w:ascii="Arial" w:hAnsi="Arial" w:cs="Arial"/>
          <w:sz w:val="18"/>
          <w:szCs w:val="18"/>
        </w:rPr>
        <w:t>u</w:t>
      </w:r>
      <w:r w:rsidR="001F06B7">
        <w:rPr>
          <w:rFonts w:ascii="Arial" w:hAnsi="Arial" w:cs="Arial"/>
          <w:sz w:val="18"/>
          <w:szCs w:val="18"/>
        </w:rPr>
        <w:t xml:space="preserve">ge, .079 </w:t>
      </w:r>
      <w:r w:rsidR="00B15FCD" w:rsidRPr="00B15FCD">
        <w:rPr>
          <w:rFonts w:ascii="Arial" w:hAnsi="Arial" w:cs="Arial"/>
          <w:sz w:val="18"/>
          <w:szCs w:val="18"/>
        </w:rPr>
        <w:t>inch thick.</w:t>
      </w:r>
    </w:p>
    <w:p w:rsidR="000A6E27" w:rsidRPr="00B15FCD" w:rsidRDefault="00212AC3" w:rsidP="00B15FC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Finish: </w:t>
      </w:r>
      <w:r w:rsidR="006156C7">
        <w:rPr>
          <w:rFonts w:ascii="Arial" w:hAnsi="Arial" w:cs="Arial"/>
          <w:sz w:val="18"/>
          <w:szCs w:val="18"/>
        </w:rPr>
        <w:t>White Powder Coat</w:t>
      </w:r>
    </w:p>
    <w:p w:rsidR="000A6E27" w:rsidRPr="00B15FCD" w:rsidRDefault="00F82C3F" w:rsidP="00B15FC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Insulation: </w:t>
      </w:r>
      <w:r w:rsidR="00745D3E">
        <w:rPr>
          <w:rFonts w:ascii="Arial" w:hAnsi="Arial" w:cs="Arial"/>
          <w:sz w:val="18"/>
          <w:szCs w:val="18"/>
        </w:rPr>
        <w:t>2 inch polyisocyanurate</w:t>
      </w:r>
      <w:r w:rsidR="00157B48" w:rsidRPr="00B15FCD">
        <w:rPr>
          <w:rFonts w:ascii="Arial" w:hAnsi="Arial" w:cs="Arial"/>
          <w:sz w:val="18"/>
          <w:szCs w:val="18"/>
        </w:rPr>
        <w:t>.</w:t>
      </w:r>
    </w:p>
    <w:p w:rsidR="000A6E27" w:rsidRDefault="00D71BCD" w:rsidP="00B15FC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Height: 12</w:t>
      </w:r>
      <w:r w:rsidR="00311734" w:rsidRPr="00B15FCD">
        <w:rPr>
          <w:rFonts w:ascii="Arial" w:hAnsi="Arial" w:cs="Arial"/>
          <w:sz w:val="18"/>
          <w:szCs w:val="18"/>
        </w:rPr>
        <w:t xml:space="preserve"> inches.</w:t>
      </w:r>
    </w:p>
    <w:p w:rsidR="0002478F" w:rsidRPr="00B15FCD" w:rsidRDefault="0002478F" w:rsidP="00A00062">
      <w:pPr>
        <w:pStyle w:val="ListParagraph"/>
        <w:numPr>
          <w:ilvl w:val="0"/>
          <w:numId w:val="31"/>
        </w:numPr>
        <w:autoSpaceDE w:val="0"/>
        <w:autoSpaceDN w:val="0"/>
        <w:adjustRightInd w:val="0"/>
        <w:spacing w:after="0" w:line="240" w:lineRule="auto"/>
        <w:ind w:left="1080"/>
        <w:rPr>
          <w:rFonts w:ascii="Arial" w:hAnsi="Arial" w:cs="Arial"/>
          <w:sz w:val="18"/>
          <w:szCs w:val="18"/>
        </w:rPr>
      </w:pPr>
      <w:r w:rsidRPr="00B15FCD">
        <w:rPr>
          <w:rFonts w:ascii="Arial" w:hAnsi="Arial" w:cs="Arial"/>
          <w:sz w:val="18"/>
          <w:szCs w:val="18"/>
        </w:rPr>
        <w:lastRenderedPageBreak/>
        <w:t>Metal Cover: Flush, insulated, hollow metal construction.</w:t>
      </w:r>
    </w:p>
    <w:p w:rsidR="0002478F" w:rsidRPr="00B15FCD" w:rsidRDefault="0002478F"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Material: Galvanized </w:t>
      </w:r>
      <w:r w:rsidR="00B15FCD" w:rsidRPr="00B15FCD">
        <w:rPr>
          <w:rFonts w:ascii="Arial" w:hAnsi="Arial" w:cs="Arial"/>
          <w:sz w:val="18"/>
          <w:szCs w:val="18"/>
        </w:rPr>
        <w:t>steel,</w:t>
      </w:r>
      <w:r w:rsidRPr="00B15FCD">
        <w:rPr>
          <w:rFonts w:ascii="Arial" w:hAnsi="Arial" w:cs="Arial"/>
          <w:sz w:val="18"/>
          <w:szCs w:val="18"/>
        </w:rPr>
        <w:t xml:space="preserve"> outer cover 14 ga</w:t>
      </w:r>
      <w:r w:rsidR="00590730" w:rsidRPr="00B15FCD">
        <w:rPr>
          <w:rFonts w:ascii="Arial" w:hAnsi="Arial" w:cs="Arial"/>
          <w:sz w:val="18"/>
          <w:szCs w:val="18"/>
        </w:rPr>
        <w:t>u</w:t>
      </w:r>
      <w:r w:rsidR="001F06B7">
        <w:rPr>
          <w:rFonts w:ascii="Arial" w:hAnsi="Arial" w:cs="Arial"/>
          <w:sz w:val="18"/>
          <w:szCs w:val="18"/>
        </w:rPr>
        <w:t>ge, .079</w:t>
      </w:r>
      <w:r w:rsidRPr="00B15FCD">
        <w:rPr>
          <w:rFonts w:ascii="Arial" w:hAnsi="Arial" w:cs="Arial"/>
          <w:sz w:val="18"/>
          <w:szCs w:val="18"/>
        </w:rPr>
        <w:t xml:space="preserve"> inch thick, liner 22 ga</w:t>
      </w:r>
      <w:r w:rsidR="00590730" w:rsidRPr="00B15FCD">
        <w:rPr>
          <w:rFonts w:ascii="Arial" w:hAnsi="Arial" w:cs="Arial"/>
          <w:sz w:val="18"/>
          <w:szCs w:val="18"/>
        </w:rPr>
        <w:t>u</w:t>
      </w:r>
      <w:r w:rsidRPr="00B15FCD">
        <w:rPr>
          <w:rFonts w:ascii="Arial" w:hAnsi="Arial" w:cs="Arial"/>
          <w:sz w:val="18"/>
          <w:szCs w:val="18"/>
        </w:rPr>
        <w:t>ge,</w:t>
      </w:r>
      <w:r w:rsidR="00120855">
        <w:rPr>
          <w:rFonts w:ascii="Arial" w:hAnsi="Arial" w:cs="Arial"/>
          <w:sz w:val="18"/>
          <w:szCs w:val="18"/>
        </w:rPr>
        <w:t xml:space="preserve"> </w:t>
      </w:r>
      <w:r w:rsidRPr="00B15FCD">
        <w:rPr>
          <w:rFonts w:ascii="Arial" w:hAnsi="Arial" w:cs="Arial"/>
          <w:sz w:val="18"/>
          <w:szCs w:val="18"/>
        </w:rPr>
        <w:t>.0</w:t>
      </w:r>
      <w:r w:rsidR="001F06B7">
        <w:rPr>
          <w:rFonts w:ascii="Arial" w:hAnsi="Arial" w:cs="Arial"/>
          <w:sz w:val="18"/>
          <w:szCs w:val="18"/>
        </w:rPr>
        <w:t>34</w:t>
      </w:r>
      <w:r w:rsidRPr="00B15FCD">
        <w:rPr>
          <w:rFonts w:ascii="Arial" w:hAnsi="Arial" w:cs="Arial"/>
          <w:sz w:val="18"/>
          <w:szCs w:val="18"/>
        </w:rPr>
        <w:t xml:space="preserve"> inch thick.</w:t>
      </w:r>
    </w:p>
    <w:p w:rsidR="0002478F" w:rsidRPr="00B15FCD" w:rsidRDefault="0002478F"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Finish: </w:t>
      </w:r>
      <w:r w:rsidR="005F43BB">
        <w:rPr>
          <w:rFonts w:ascii="Arial" w:hAnsi="Arial" w:cs="Arial"/>
          <w:sz w:val="18"/>
          <w:szCs w:val="18"/>
        </w:rPr>
        <w:t>White Powder Coat</w:t>
      </w:r>
      <w:bookmarkStart w:id="0" w:name="_GoBack"/>
      <w:bookmarkEnd w:id="0"/>
    </w:p>
    <w:p w:rsidR="0002478F" w:rsidRPr="00B15FCD" w:rsidRDefault="00D71BCD"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Insulation</w:t>
      </w:r>
      <w:r w:rsidR="00A46AC0" w:rsidRPr="00B15FCD">
        <w:rPr>
          <w:rFonts w:ascii="Arial" w:hAnsi="Arial" w:cs="Arial"/>
          <w:sz w:val="18"/>
          <w:szCs w:val="18"/>
        </w:rPr>
        <w:t xml:space="preserve">: </w:t>
      </w:r>
      <w:r w:rsidR="00745D3E">
        <w:rPr>
          <w:rFonts w:ascii="Arial" w:hAnsi="Arial" w:cs="Arial"/>
          <w:sz w:val="18"/>
          <w:szCs w:val="18"/>
        </w:rPr>
        <w:t>2 inch polyisocyanurate</w:t>
      </w:r>
    </w:p>
    <w:p w:rsidR="00590730" w:rsidRPr="00B15FCD" w:rsidRDefault="00590730"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Load Carrying Capacity: Capable of supporting </w:t>
      </w:r>
      <w:r w:rsidR="00A26441" w:rsidRPr="00B15FCD">
        <w:rPr>
          <w:rFonts w:ascii="Arial" w:hAnsi="Arial" w:cs="Arial"/>
          <w:sz w:val="18"/>
          <w:szCs w:val="18"/>
        </w:rPr>
        <w:t>7</w:t>
      </w:r>
      <w:r w:rsidRPr="00B15FCD">
        <w:rPr>
          <w:rFonts w:ascii="Arial" w:hAnsi="Arial" w:cs="Arial"/>
          <w:sz w:val="18"/>
          <w:szCs w:val="18"/>
        </w:rPr>
        <w:t>0 psf</w:t>
      </w:r>
      <w:r w:rsidR="0014452A" w:rsidRPr="00B15FCD">
        <w:rPr>
          <w:rFonts w:ascii="Arial" w:hAnsi="Arial" w:cs="Arial"/>
          <w:sz w:val="18"/>
          <w:szCs w:val="18"/>
        </w:rPr>
        <w:t>.</w:t>
      </w:r>
      <w:r w:rsidRPr="00B15FCD">
        <w:rPr>
          <w:rFonts w:ascii="Arial" w:hAnsi="Arial" w:cs="Arial"/>
          <w:sz w:val="18"/>
          <w:szCs w:val="18"/>
        </w:rPr>
        <w:t xml:space="preserve"> live load.</w:t>
      </w:r>
    </w:p>
    <w:p w:rsidR="00B15FCD" w:rsidRDefault="0002478F"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Gasket: </w:t>
      </w:r>
      <w:r w:rsidR="00490E0E">
        <w:rPr>
          <w:rFonts w:ascii="Arial" w:hAnsi="Arial" w:cs="Arial"/>
          <w:sz w:val="18"/>
          <w:szCs w:val="18"/>
        </w:rPr>
        <w:t>Extruded EPDM rubber gasket adhered to cover</w:t>
      </w:r>
      <w:r w:rsidRPr="00B15FCD">
        <w:rPr>
          <w:rFonts w:ascii="Arial" w:hAnsi="Arial" w:cs="Arial"/>
          <w:sz w:val="18"/>
          <w:szCs w:val="18"/>
        </w:rPr>
        <w:t>, continuous around cover perimeter.</w:t>
      </w:r>
    </w:p>
    <w:p w:rsidR="0002478F" w:rsidRPr="00B15FCD" w:rsidRDefault="0002478F" w:rsidP="00A00062">
      <w:pPr>
        <w:pStyle w:val="ListParagraph"/>
        <w:numPr>
          <w:ilvl w:val="0"/>
          <w:numId w:val="31"/>
        </w:numPr>
        <w:autoSpaceDE w:val="0"/>
        <w:autoSpaceDN w:val="0"/>
        <w:adjustRightInd w:val="0"/>
        <w:spacing w:after="0" w:line="240" w:lineRule="auto"/>
        <w:ind w:left="1080"/>
        <w:rPr>
          <w:rFonts w:ascii="Arial" w:hAnsi="Arial" w:cs="Arial"/>
          <w:sz w:val="18"/>
          <w:szCs w:val="18"/>
        </w:rPr>
      </w:pPr>
      <w:r w:rsidRPr="00B15FCD">
        <w:rPr>
          <w:rFonts w:ascii="Arial" w:hAnsi="Arial" w:cs="Arial"/>
          <w:sz w:val="18"/>
          <w:szCs w:val="18"/>
        </w:rPr>
        <w:t>Operating Hardware</w:t>
      </w:r>
    </w:p>
    <w:p w:rsidR="0002478F" w:rsidRPr="00B15FCD" w:rsidRDefault="00A46AC0"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Material/Finish: </w:t>
      </w:r>
      <w:r w:rsidR="0002478F" w:rsidRPr="00B15FCD">
        <w:rPr>
          <w:rFonts w:ascii="Arial" w:hAnsi="Arial" w:cs="Arial"/>
          <w:sz w:val="18"/>
          <w:szCs w:val="18"/>
        </w:rPr>
        <w:t>Steel, zinc coated and chrome plate sealed, unless otherwise indicated or required by manufacturer.</w:t>
      </w:r>
    </w:p>
    <w:p w:rsidR="0002478F" w:rsidRPr="00B15FCD" w:rsidRDefault="00A46AC0"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Lifting Mechanisms: T</w:t>
      </w:r>
      <w:r w:rsidR="006D533F" w:rsidRPr="00B15FCD">
        <w:rPr>
          <w:rFonts w:ascii="Arial" w:hAnsi="Arial" w:cs="Arial"/>
          <w:sz w:val="18"/>
          <w:szCs w:val="18"/>
        </w:rPr>
        <w:t xml:space="preserve">orsion coil spring </w:t>
      </w:r>
      <w:r w:rsidR="00B15FCD">
        <w:rPr>
          <w:rFonts w:ascii="Arial" w:hAnsi="Arial" w:cs="Arial"/>
          <w:sz w:val="18"/>
          <w:szCs w:val="18"/>
        </w:rPr>
        <w:t xml:space="preserve">operator </w:t>
      </w:r>
      <w:r w:rsidR="006D533F" w:rsidRPr="00B15FCD">
        <w:rPr>
          <w:rFonts w:ascii="Arial" w:hAnsi="Arial" w:cs="Arial"/>
          <w:sz w:val="18"/>
          <w:szCs w:val="18"/>
        </w:rPr>
        <w:t>assists opening upon release of latch</w:t>
      </w:r>
      <w:r w:rsidR="00391DBD">
        <w:rPr>
          <w:rFonts w:ascii="Arial" w:hAnsi="Arial" w:cs="Arial"/>
          <w:sz w:val="18"/>
          <w:szCs w:val="18"/>
        </w:rPr>
        <w:t>. Covers open to 90 degrees.</w:t>
      </w:r>
    </w:p>
    <w:p w:rsidR="0002478F" w:rsidRPr="00B15FCD" w:rsidRDefault="0002478F"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Hinges:</w:t>
      </w:r>
      <w:r w:rsidR="00B15FCD">
        <w:rPr>
          <w:rFonts w:ascii="Arial" w:hAnsi="Arial" w:cs="Arial"/>
          <w:sz w:val="18"/>
          <w:szCs w:val="18"/>
        </w:rPr>
        <w:t xml:space="preserve"> </w:t>
      </w:r>
      <w:r w:rsidR="00B15FCD" w:rsidRPr="004809A0">
        <w:rPr>
          <w:rFonts w:ascii="Arial" w:hAnsi="Arial" w:cs="Arial"/>
          <w:sz w:val="18"/>
          <w:szCs w:val="18"/>
        </w:rPr>
        <w:t>Manufacturer’s recommended type</w:t>
      </w:r>
      <w:r w:rsidR="00391DBD">
        <w:rPr>
          <w:rFonts w:ascii="Arial" w:hAnsi="Arial" w:cs="Arial"/>
          <w:sz w:val="18"/>
          <w:szCs w:val="18"/>
        </w:rPr>
        <w:t xml:space="preserve"> for specified model</w:t>
      </w:r>
      <w:r w:rsidR="00B15FCD" w:rsidRPr="004809A0">
        <w:rPr>
          <w:rFonts w:ascii="Arial" w:hAnsi="Arial" w:cs="Arial"/>
          <w:sz w:val="18"/>
          <w:szCs w:val="18"/>
        </w:rPr>
        <w:t>.</w:t>
      </w:r>
    </w:p>
    <w:p w:rsidR="0002478F" w:rsidRPr="00B15FCD" w:rsidRDefault="0014452A"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Hold-Open: </w:t>
      </w:r>
      <w:r w:rsidR="00311734" w:rsidRPr="00B15FCD">
        <w:rPr>
          <w:rFonts w:ascii="Arial" w:hAnsi="Arial" w:cs="Arial"/>
          <w:sz w:val="18"/>
          <w:szCs w:val="18"/>
        </w:rPr>
        <w:t>Automatic locking h</w:t>
      </w:r>
      <w:r w:rsidR="0002478F" w:rsidRPr="00B15FCD">
        <w:rPr>
          <w:rFonts w:ascii="Arial" w:hAnsi="Arial" w:cs="Arial"/>
          <w:sz w:val="18"/>
          <w:szCs w:val="18"/>
        </w:rPr>
        <w:t>old</w:t>
      </w:r>
      <w:r w:rsidR="00311734" w:rsidRPr="00B15FCD">
        <w:rPr>
          <w:rFonts w:ascii="Arial" w:hAnsi="Arial" w:cs="Arial"/>
          <w:sz w:val="18"/>
          <w:szCs w:val="18"/>
        </w:rPr>
        <w:t>-</w:t>
      </w:r>
      <w:r w:rsidR="0002478F" w:rsidRPr="00B15FCD">
        <w:rPr>
          <w:rFonts w:ascii="Arial" w:hAnsi="Arial" w:cs="Arial"/>
          <w:sz w:val="18"/>
          <w:szCs w:val="18"/>
        </w:rPr>
        <w:t>open arm w</w:t>
      </w:r>
      <w:r w:rsidR="00311734" w:rsidRPr="00B15FCD">
        <w:rPr>
          <w:rFonts w:ascii="Arial" w:hAnsi="Arial" w:cs="Arial"/>
          <w:sz w:val="18"/>
          <w:szCs w:val="18"/>
        </w:rPr>
        <w:t xml:space="preserve">ith </w:t>
      </w:r>
      <w:r w:rsidR="00B15FCD" w:rsidRPr="00B15FCD">
        <w:rPr>
          <w:rFonts w:ascii="Arial" w:hAnsi="Arial" w:cs="Arial"/>
          <w:sz w:val="18"/>
          <w:szCs w:val="18"/>
        </w:rPr>
        <w:t xml:space="preserve">red </w:t>
      </w:r>
      <w:r w:rsidR="00311734" w:rsidRPr="00B15FCD">
        <w:rPr>
          <w:rFonts w:ascii="Arial" w:hAnsi="Arial" w:cs="Arial"/>
          <w:sz w:val="18"/>
          <w:szCs w:val="18"/>
        </w:rPr>
        <w:t xml:space="preserve">vinyl </w:t>
      </w:r>
      <w:r w:rsidR="0002478F" w:rsidRPr="00B15FCD">
        <w:rPr>
          <w:rFonts w:ascii="Arial" w:hAnsi="Arial" w:cs="Arial"/>
          <w:sz w:val="18"/>
          <w:szCs w:val="18"/>
        </w:rPr>
        <w:t>coated handle for manual release.</w:t>
      </w:r>
    </w:p>
    <w:p w:rsidR="00B15FCD" w:rsidRPr="00B15FCD" w:rsidRDefault="00B15FCD" w:rsidP="00A00062">
      <w:pPr>
        <w:pStyle w:val="ListParagraph"/>
        <w:numPr>
          <w:ilvl w:val="3"/>
          <w:numId w:val="31"/>
        </w:numPr>
        <w:spacing w:line="240" w:lineRule="auto"/>
        <w:ind w:left="1800"/>
        <w:rPr>
          <w:rFonts w:ascii="Arial" w:hAnsi="Arial" w:cs="Arial"/>
          <w:sz w:val="18"/>
          <w:szCs w:val="18"/>
        </w:rPr>
      </w:pPr>
      <w:r>
        <w:rPr>
          <w:rFonts w:ascii="Arial" w:hAnsi="Arial" w:cs="Arial"/>
          <w:sz w:val="18"/>
          <w:szCs w:val="18"/>
        </w:rPr>
        <w:t xml:space="preserve">Latch: </w:t>
      </w:r>
      <w:r w:rsidRPr="00B15FCD">
        <w:rPr>
          <w:rFonts w:ascii="Arial" w:hAnsi="Arial" w:cs="Arial"/>
          <w:sz w:val="18"/>
          <w:szCs w:val="18"/>
        </w:rPr>
        <w:t xml:space="preserve">Inside latching device, with inside and outside handles and inside padlock hasp, automatically engages upon closing. </w:t>
      </w:r>
    </w:p>
    <w:p w:rsidR="000A6E27" w:rsidRDefault="000A6E27" w:rsidP="00E17FB1">
      <w:pPr>
        <w:spacing w:after="0" w:line="240" w:lineRule="auto"/>
        <w:rPr>
          <w:rFonts w:ascii="Arial" w:hAnsi="Arial" w:cs="Arial"/>
          <w:sz w:val="18"/>
          <w:szCs w:val="18"/>
        </w:rPr>
      </w:pPr>
    </w:p>
    <w:p w:rsidR="007F3922" w:rsidRPr="00EA02F9" w:rsidRDefault="007F3922" w:rsidP="00E17FB1">
      <w:pPr>
        <w:spacing w:after="0" w:line="240" w:lineRule="auto"/>
        <w:rPr>
          <w:rFonts w:ascii="Arial" w:hAnsi="Arial" w:cs="Arial"/>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A26441" w:rsidRPr="00EA02F9">
        <w:rPr>
          <w:rFonts w:ascii="Arial" w:hAnsi="Arial" w:cs="Arial"/>
          <w:sz w:val="18"/>
          <w:szCs w:val="18"/>
        </w:rPr>
        <w:t xml:space="preserve">Access </w:t>
      </w:r>
      <w:r w:rsidR="00CC4D4E" w:rsidRPr="00EA02F9">
        <w:rPr>
          <w:rFonts w:ascii="Arial" w:hAnsi="Arial" w:cs="Arial"/>
          <w:sz w:val="18"/>
          <w:szCs w:val="18"/>
        </w:rPr>
        <w:t>Hatch installation will not disrupt other trades.</w:t>
      </w:r>
      <w:r w:rsidR="002A469A">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2A469A">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2A469A">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2A469A">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2A469A">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2A469A">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2A469A">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2A469A">
        <w:rPr>
          <w:rFonts w:ascii="Arial" w:hAnsi="Arial" w:cs="Arial"/>
          <w:sz w:val="18"/>
          <w:szCs w:val="18"/>
        </w:rPr>
        <w:t xml:space="preserve"> </w:t>
      </w:r>
    </w:p>
    <w:p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6C7" w:rsidRDefault="006156C7" w:rsidP="006156C7">
      <w:pPr>
        <w:spacing w:after="0" w:line="240" w:lineRule="auto"/>
      </w:pPr>
      <w:r>
        <w:separator/>
      </w:r>
    </w:p>
  </w:endnote>
  <w:endnote w:type="continuationSeparator" w:id="0">
    <w:p w:rsidR="006156C7" w:rsidRDefault="006156C7" w:rsidP="0061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6C7" w:rsidRDefault="006156C7" w:rsidP="006156C7">
      <w:pPr>
        <w:spacing w:after="0" w:line="240" w:lineRule="auto"/>
      </w:pPr>
      <w:r>
        <w:separator/>
      </w:r>
    </w:p>
  </w:footnote>
  <w:footnote w:type="continuationSeparator" w:id="0">
    <w:p w:rsidR="006156C7" w:rsidRDefault="006156C7" w:rsidP="006156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00E8F"/>
    <w:multiLevelType w:val="hybridMultilevel"/>
    <w:tmpl w:val="6D6EB24A"/>
    <w:lvl w:ilvl="0" w:tplc="F5BE420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6967B15"/>
    <w:multiLevelType w:val="hybridMultilevel"/>
    <w:tmpl w:val="3AA412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7B0D42"/>
    <w:multiLevelType w:val="hybridMultilevel"/>
    <w:tmpl w:val="82BABDD0"/>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3"/>
  </w:num>
  <w:num w:numId="3">
    <w:abstractNumId w:val="26"/>
  </w:num>
  <w:num w:numId="4">
    <w:abstractNumId w:val="5"/>
  </w:num>
  <w:num w:numId="5">
    <w:abstractNumId w:val="19"/>
  </w:num>
  <w:num w:numId="6">
    <w:abstractNumId w:val="18"/>
  </w:num>
  <w:num w:numId="7">
    <w:abstractNumId w:val="8"/>
  </w:num>
  <w:num w:numId="8">
    <w:abstractNumId w:val="6"/>
  </w:num>
  <w:num w:numId="9">
    <w:abstractNumId w:val="11"/>
  </w:num>
  <w:num w:numId="10">
    <w:abstractNumId w:val="20"/>
  </w:num>
  <w:num w:numId="11">
    <w:abstractNumId w:val="23"/>
  </w:num>
  <w:num w:numId="12">
    <w:abstractNumId w:val="17"/>
  </w:num>
  <w:num w:numId="13">
    <w:abstractNumId w:val="4"/>
  </w:num>
  <w:num w:numId="14">
    <w:abstractNumId w:val="27"/>
  </w:num>
  <w:num w:numId="15">
    <w:abstractNumId w:val="7"/>
  </w:num>
  <w:num w:numId="16">
    <w:abstractNumId w:val="28"/>
  </w:num>
  <w:num w:numId="17">
    <w:abstractNumId w:val="16"/>
  </w:num>
  <w:num w:numId="18">
    <w:abstractNumId w:val="9"/>
  </w:num>
  <w:num w:numId="19">
    <w:abstractNumId w:val="14"/>
  </w:num>
  <w:num w:numId="20">
    <w:abstractNumId w:val="24"/>
  </w:num>
  <w:num w:numId="21">
    <w:abstractNumId w:val="15"/>
  </w:num>
  <w:num w:numId="22">
    <w:abstractNumId w:val="1"/>
  </w:num>
  <w:num w:numId="23">
    <w:abstractNumId w:val="29"/>
  </w:num>
  <w:num w:numId="24">
    <w:abstractNumId w:val="3"/>
  </w:num>
  <w:num w:numId="25">
    <w:abstractNumId w:val="22"/>
  </w:num>
  <w:num w:numId="26">
    <w:abstractNumId w:val="0"/>
  </w:num>
  <w:num w:numId="27">
    <w:abstractNumId w:val="21"/>
  </w:num>
  <w:num w:numId="28">
    <w:abstractNumId w:val="30"/>
  </w:num>
  <w:num w:numId="29">
    <w:abstractNumId w:val="10"/>
  </w:num>
  <w:num w:numId="30">
    <w:abstractNumId w:val="25"/>
  </w:num>
  <w:num w:numId="31">
    <w:abstractNumId w:val="1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2478F"/>
    <w:rsid w:val="00027CAB"/>
    <w:rsid w:val="00053743"/>
    <w:rsid w:val="00070628"/>
    <w:rsid w:val="00086D7B"/>
    <w:rsid w:val="000A6E27"/>
    <w:rsid w:val="001161D1"/>
    <w:rsid w:val="00117276"/>
    <w:rsid w:val="00120855"/>
    <w:rsid w:val="0014452A"/>
    <w:rsid w:val="00157703"/>
    <w:rsid w:val="00157B48"/>
    <w:rsid w:val="00196C13"/>
    <w:rsid w:val="001A7893"/>
    <w:rsid w:val="001F06B7"/>
    <w:rsid w:val="00212AC3"/>
    <w:rsid w:val="002262C6"/>
    <w:rsid w:val="00250D32"/>
    <w:rsid w:val="00271839"/>
    <w:rsid w:val="00282422"/>
    <w:rsid w:val="002A3D61"/>
    <w:rsid w:val="002A469A"/>
    <w:rsid w:val="002B5557"/>
    <w:rsid w:val="002F731D"/>
    <w:rsid w:val="00311734"/>
    <w:rsid w:val="00317F26"/>
    <w:rsid w:val="003751F6"/>
    <w:rsid w:val="003918D7"/>
    <w:rsid w:val="00391DBD"/>
    <w:rsid w:val="003D0DD2"/>
    <w:rsid w:val="00470D50"/>
    <w:rsid w:val="00483CB1"/>
    <w:rsid w:val="00490E0E"/>
    <w:rsid w:val="004C4DC2"/>
    <w:rsid w:val="004E2AD7"/>
    <w:rsid w:val="004F3480"/>
    <w:rsid w:val="0050781E"/>
    <w:rsid w:val="00534DAA"/>
    <w:rsid w:val="005574CD"/>
    <w:rsid w:val="00590730"/>
    <w:rsid w:val="00593926"/>
    <w:rsid w:val="005A3D73"/>
    <w:rsid w:val="005B58D7"/>
    <w:rsid w:val="005D1912"/>
    <w:rsid w:val="005F43BB"/>
    <w:rsid w:val="006156C7"/>
    <w:rsid w:val="00666EFB"/>
    <w:rsid w:val="00670A05"/>
    <w:rsid w:val="006970A7"/>
    <w:rsid w:val="006B0EAB"/>
    <w:rsid w:val="006D533F"/>
    <w:rsid w:val="007117F8"/>
    <w:rsid w:val="007241F9"/>
    <w:rsid w:val="00745D3E"/>
    <w:rsid w:val="007553CC"/>
    <w:rsid w:val="0078120E"/>
    <w:rsid w:val="00787FE0"/>
    <w:rsid w:val="007F2DED"/>
    <w:rsid w:val="007F3922"/>
    <w:rsid w:val="00802CF1"/>
    <w:rsid w:val="00803EC3"/>
    <w:rsid w:val="00817901"/>
    <w:rsid w:val="00822F2D"/>
    <w:rsid w:val="008A7AE6"/>
    <w:rsid w:val="008B0C14"/>
    <w:rsid w:val="008C0A7A"/>
    <w:rsid w:val="008C1382"/>
    <w:rsid w:val="008D6285"/>
    <w:rsid w:val="008E3781"/>
    <w:rsid w:val="008F2377"/>
    <w:rsid w:val="009235AC"/>
    <w:rsid w:val="00933C16"/>
    <w:rsid w:val="0093596C"/>
    <w:rsid w:val="00962AB8"/>
    <w:rsid w:val="00970506"/>
    <w:rsid w:val="00980B36"/>
    <w:rsid w:val="00987842"/>
    <w:rsid w:val="009A4114"/>
    <w:rsid w:val="009B2DD4"/>
    <w:rsid w:val="009B30D6"/>
    <w:rsid w:val="009D6F6D"/>
    <w:rsid w:val="00A00062"/>
    <w:rsid w:val="00A01082"/>
    <w:rsid w:val="00A26441"/>
    <w:rsid w:val="00A326E9"/>
    <w:rsid w:val="00A46AC0"/>
    <w:rsid w:val="00A60756"/>
    <w:rsid w:val="00A70D44"/>
    <w:rsid w:val="00AA0D8A"/>
    <w:rsid w:val="00AB370A"/>
    <w:rsid w:val="00AB47A0"/>
    <w:rsid w:val="00AC424A"/>
    <w:rsid w:val="00AE053D"/>
    <w:rsid w:val="00AE0A6F"/>
    <w:rsid w:val="00AE3E49"/>
    <w:rsid w:val="00AF0C94"/>
    <w:rsid w:val="00AF18DE"/>
    <w:rsid w:val="00AF224A"/>
    <w:rsid w:val="00B15FCD"/>
    <w:rsid w:val="00B34767"/>
    <w:rsid w:val="00B4649D"/>
    <w:rsid w:val="00B67FBA"/>
    <w:rsid w:val="00BC33FF"/>
    <w:rsid w:val="00BF1192"/>
    <w:rsid w:val="00C00366"/>
    <w:rsid w:val="00C3608E"/>
    <w:rsid w:val="00C5049F"/>
    <w:rsid w:val="00C64DFC"/>
    <w:rsid w:val="00C76CE2"/>
    <w:rsid w:val="00CC4D4E"/>
    <w:rsid w:val="00CC6B5E"/>
    <w:rsid w:val="00CF052D"/>
    <w:rsid w:val="00D23703"/>
    <w:rsid w:val="00D42F8E"/>
    <w:rsid w:val="00D52611"/>
    <w:rsid w:val="00D534D2"/>
    <w:rsid w:val="00D6683C"/>
    <w:rsid w:val="00D71BCD"/>
    <w:rsid w:val="00DB329D"/>
    <w:rsid w:val="00DD09C1"/>
    <w:rsid w:val="00E17FB1"/>
    <w:rsid w:val="00E52C21"/>
    <w:rsid w:val="00E54F08"/>
    <w:rsid w:val="00E9206B"/>
    <w:rsid w:val="00E92CAF"/>
    <w:rsid w:val="00EA02F9"/>
    <w:rsid w:val="00EF4115"/>
    <w:rsid w:val="00F11F87"/>
    <w:rsid w:val="00F75EA0"/>
    <w:rsid w:val="00F82C3F"/>
    <w:rsid w:val="00F87022"/>
    <w:rsid w:val="00FA378E"/>
    <w:rsid w:val="00FC6B08"/>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AC6C51-E4CF-4B62-8767-C05DF78F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A4B9B-9EF3-4055-B6EB-EBE5E5BA9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Casey Palmer</cp:lastModifiedBy>
  <cp:revision>4</cp:revision>
  <cp:lastPrinted>2013-04-17T02:18:00Z</cp:lastPrinted>
  <dcterms:created xsi:type="dcterms:W3CDTF">2015-09-24T20:36:00Z</dcterms:created>
  <dcterms:modified xsi:type="dcterms:W3CDTF">2018-06-08T14:44:00Z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cpalmec1@jci.com</vt:lpwstr>
  </property>
  <property fmtid="{D5CDD505-2E9C-101B-9397-08002B2CF9AE}" pid="6" name="MSIP_Label_6be01c0c-f9b3-4dc4-af0b-a82110cc37cd_SetDate">
    <vt:lpwstr>2018-06-08T10:44:19.9220773-04:00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