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6656B4" w:rsidRDefault="004F4A68" w:rsidP="004F4A68">
      <w:pPr>
        <w:spacing w:after="0" w:line="240" w:lineRule="auto"/>
        <w:jc w:val="center"/>
        <w:rPr>
          <w:rFonts w:ascii="Arial" w:eastAsia="Times New Roman" w:hAnsi="Arial" w:cs="Arial"/>
          <w:b/>
          <w:caps/>
          <w:sz w:val="16"/>
          <w:szCs w:val="18"/>
        </w:rPr>
      </w:pPr>
    </w:p>
    <w:p w:rsidR="0005526B" w:rsidRDefault="003378F7" w:rsidP="0005526B">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05526B">
        <w:rPr>
          <w:rFonts w:ascii="Arial" w:hAnsi="Arial" w:cs="Arial"/>
          <w:b/>
          <w:sz w:val="18"/>
          <w:szCs w:val="18"/>
        </w:rPr>
        <w:t xml:space="preserve">UFR DW – Fire-Rated </w:t>
      </w:r>
      <w:r w:rsidR="0005526B" w:rsidRPr="00750161">
        <w:rPr>
          <w:rFonts w:ascii="Arial" w:hAnsi="Arial" w:cs="Arial"/>
          <w:b/>
          <w:sz w:val="18"/>
          <w:szCs w:val="18"/>
        </w:rPr>
        <w:t>Access</w:t>
      </w:r>
      <w:r w:rsidR="0005526B">
        <w:rPr>
          <w:rFonts w:ascii="Arial" w:hAnsi="Arial" w:cs="Arial"/>
          <w:b/>
          <w:sz w:val="18"/>
          <w:szCs w:val="18"/>
        </w:rPr>
        <w:t xml:space="preserve"> </w:t>
      </w:r>
      <w:r w:rsidR="0005526B" w:rsidRPr="00750161">
        <w:rPr>
          <w:rFonts w:ascii="Arial" w:hAnsi="Arial" w:cs="Arial"/>
          <w:b/>
          <w:sz w:val="18"/>
          <w:szCs w:val="18"/>
        </w:rPr>
        <w:t>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D10406" w:rsidRDefault="00A6397C" w:rsidP="00175372">
      <w:pPr>
        <w:pStyle w:val="ART"/>
        <w:numPr>
          <w:ilvl w:val="0"/>
          <w:numId w:val="0"/>
        </w:numPr>
        <w:ind w:left="720"/>
        <w:jc w:val="left"/>
        <w:rPr>
          <w:sz w:val="16"/>
          <w:szCs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D10406"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D10406"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05526B" w:rsidRDefault="007E6909" w:rsidP="0005526B">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3E5FC2">
        <w:rPr>
          <w:rFonts w:ascii="Arial" w:hAnsi="Arial" w:cs="Arial"/>
          <w:sz w:val="18"/>
          <w:szCs w:val="18"/>
        </w:rPr>
        <w:t xml:space="preserve"> - </w:t>
      </w:r>
      <w:r w:rsidR="0005526B" w:rsidRPr="005E681A">
        <w:rPr>
          <w:rFonts w:ascii="Arial" w:hAnsi="Arial" w:cs="Arial"/>
          <w:sz w:val="18"/>
          <w:szCs w:val="18"/>
        </w:rPr>
        <w:t>Fire-Rated Access Door</w:t>
      </w:r>
      <w:r w:rsidR="0005526B">
        <w:rPr>
          <w:rFonts w:ascii="Arial" w:hAnsi="Arial" w:cs="Arial"/>
          <w:sz w:val="18"/>
          <w:szCs w:val="18"/>
        </w:rPr>
        <w:t xml:space="preserve"> with integrated drywall bead – </w:t>
      </w:r>
      <w:r w:rsidR="0005526B" w:rsidRPr="005E681A">
        <w:rPr>
          <w:rFonts w:ascii="Arial" w:hAnsi="Arial" w:cs="Arial"/>
          <w:b/>
          <w:sz w:val="18"/>
          <w:szCs w:val="18"/>
        </w:rPr>
        <w:t>Series UFR DW</w:t>
      </w:r>
    </w:p>
    <w:p w:rsidR="007E6909" w:rsidRPr="00D10406"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D10406"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D10406"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D10406"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D0360B" w:rsidRPr="007D496E" w:rsidRDefault="00535E92" w:rsidP="007D496E">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Milcor™</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r w:rsidR="00C10B85" w:rsidRPr="00750161">
        <w:rPr>
          <w:rFonts w:ascii="Arial" w:hAnsi="Arial" w:cs="Arial"/>
          <w:b/>
          <w:sz w:val="18"/>
          <w:szCs w:val="18"/>
        </w:rPr>
        <w:t>Milcor</w:t>
      </w:r>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7D496E" w:rsidRPr="00D10406" w:rsidRDefault="007D496E" w:rsidP="007D496E">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D10406"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C33808" w:rsidRPr="006656B4" w:rsidRDefault="00C33808" w:rsidP="00C33808">
      <w:pPr>
        <w:pStyle w:val="ART"/>
        <w:numPr>
          <w:ilvl w:val="0"/>
          <w:numId w:val="0"/>
        </w:numPr>
        <w:ind w:left="720"/>
        <w:jc w:val="left"/>
        <w:rPr>
          <w:sz w:val="16"/>
        </w:rPr>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05526B">
        <w:rPr>
          <w:rFonts w:ascii="Arial" w:hAnsi="Arial" w:cs="Arial"/>
          <w:i/>
          <w:sz w:val="18"/>
          <w:szCs w:val="18"/>
        </w:rPr>
        <w:t>(</w:t>
      </w:r>
      <w:r w:rsidRPr="004E30C3">
        <w:rPr>
          <w:rFonts w:ascii="Arial" w:hAnsi="Arial" w:cs="Arial"/>
          <w:b/>
          <w:i/>
          <w:sz w:val="18"/>
          <w:szCs w:val="18"/>
          <w:u w:val="single"/>
        </w:rPr>
        <w:t>UFR</w:t>
      </w:r>
      <w:r w:rsidR="0005526B">
        <w:rPr>
          <w:rFonts w:ascii="Arial" w:hAnsi="Arial" w:cs="Arial"/>
          <w:b/>
          <w:i/>
          <w:sz w:val="18"/>
          <w:szCs w:val="18"/>
          <w:u w:val="single"/>
        </w:rPr>
        <w:t xml:space="preserve"> DW</w:t>
      </w:r>
      <w:r w:rsidR="0005526B">
        <w:rPr>
          <w:rFonts w:ascii="Arial" w:hAnsi="Arial" w:cs="Arial"/>
          <w:i/>
          <w:sz w:val="18"/>
          <w:szCs w:val="18"/>
        </w:rPr>
        <w:t>),</w:t>
      </w:r>
      <w:r w:rsidR="00166F39">
        <w:rPr>
          <w:rFonts w:ascii="Arial" w:hAnsi="Arial" w:cs="Arial"/>
          <w:i/>
          <w:sz w:val="18"/>
          <w:szCs w:val="18"/>
        </w:rPr>
        <w:t xml:space="preserve"> Size: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 xml:space="preserve">Door: 20 </w:t>
      </w:r>
      <w:proofErr w:type="spellStart"/>
      <w:r w:rsidRPr="003273B8">
        <w:rPr>
          <w:rFonts w:ascii="Arial" w:hAnsi="Arial" w:cs="Arial"/>
          <w:sz w:val="18"/>
          <w:szCs w:val="18"/>
        </w:rPr>
        <w:t>ga</w:t>
      </w:r>
      <w:r w:rsidR="00A2224D" w:rsidRPr="003273B8">
        <w:rPr>
          <w:rFonts w:ascii="Arial" w:hAnsi="Arial" w:cs="Arial"/>
          <w:sz w:val="18"/>
          <w:szCs w:val="18"/>
        </w:rPr>
        <w:t>.</w:t>
      </w:r>
      <w:proofErr w:type="spellEnd"/>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 xml:space="preserve">6 </w:t>
      </w:r>
      <w:proofErr w:type="spellStart"/>
      <w:r w:rsidR="007F12EF">
        <w:rPr>
          <w:rFonts w:ascii="Arial" w:hAnsi="Arial" w:cs="Arial"/>
          <w:sz w:val="18"/>
          <w:szCs w:val="18"/>
        </w:rPr>
        <w:t>ga.</w:t>
      </w:r>
      <w:proofErr w:type="spellEnd"/>
      <w:r w:rsidR="007F12EF">
        <w:rPr>
          <w:rFonts w:ascii="Arial" w:hAnsi="Arial" w:cs="Arial"/>
          <w:sz w:val="18"/>
          <w:szCs w:val="18"/>
        </w:rPr>
        <w:t xml:space="preserve"> </w:t>
      </w:r>
      <w:r w:rsidR="0005526B">
        <w:rPr>
          <w:rFonts w:ascii="Arial" w:hAnsi="Arial" w:cs="Arial"/>
          <w:sz w:val="18"/>
          <w:szCs w:val="18"/>
        </w:rPr>
        <w:t xml:space="preserve">cold rolled steel, </w:t>
      </w:r>
      <w:r w:rsidR="007F12EF">
        <w:rPr>
          <w:rFonts w:ascii="Arial" w:hAnsi="Arial" w:cs="Arial"/>
          <w:sz w:val="18"/>
          <w:szCs w:val="18"/>
        </w:rPr>
        <w:t>4-piece</w:t>
      </w:r>
      <w:r w:rsidR="0005526B">
        <w:rPr>
          <w:rFonts w:ascii="Arial" w:hAnsi="Arial" w:cs="Arial"/>
          <w:sz w:val="18"/>
          <w:szCs w:val="18"/>
        </w:rPr>
        <w:t xml:space="preserve"> frame</w:t>
      </w:r>
      <w:r w:rsidR="007F12EF">
        <w:rPr>
          <w:rFonts w:ascii="Arial" w:hAnsi="Arial" w:cs="Arial"/>
          <w:sz w:val="18"/>
          <w:szCs w:val="18"/>
        </w:rPr>
        <w:t xml:space="preserve"> with </w:t>
      </w:r>
      <w:r w:rsidR="0005526B" w:rsidRPr="005E681A">
        <w:rPr>
          <w:rFonts w:ascii="Arial" w:hAnsi="Arial" w:cs="Arial"/>
          <w:sz w:val="18"/>
          <w:szCs w:val="18"/>
        </w:rPr>
        <w:t>galvanized steel drywall bead,</w:t>
      </w:r>
      <w:r w:rsidR="0005526B">
        <w:rPr>
          <w:rFonts w:ascii="Arial" w:hAnsi="Arial" w:cs="Arial"/>
          <w:sz w:val="18"/>
          <w:szCs w:val="18"/>
        </w:rPr>
        <w:t xml:space="preserve"> </w:t>
      </w:r>
      <w:r w:rsidR="007F12EF">
        <w:rPr>
          <w:rFonts w:ascii="Arial" w:hAnsi="Arial" w:cs="Arial"/>
          <w:sz w:val="18"/>
          <w:szCs w:val="18"/>
        </w:rPr>
        <w:t>masonry anchors.</w:t>
      </w:r>
    </w:p>
    <w:p w:rsidR="00C33808" w:rsidRDefault="008700D8" w:rsidP="00C33808">
      <w:pPr>
        <w:pStyle w:val="PR2"/>
        <w:ind w:left="1800" w:hanging="360"/>
        <w:rPr>
          <w:rFonts w:ascii="Arial" w:hAnsi="Arial" w:cs="Arial"/>
          <w:sz w:val="18"/>
          <w:szCs w:val="18"/>
        </w:rPr>
      </w:pPr>
      <w:r w:rsidRPr="00C33808">
        <w:rPr>
          <w:rFonts w:ascii="Arial" w:hAnsi="Arial" w:cs="Arial"/>
          <w:sz w:val="18"/>
          <w:szCs w:val="18"/>
        </w:rPr>
        <w:t>Hinge</w:t>
      </w:r>
      <w:r w:rsidR="00C33808">
        <w:rPr>
          <w:rFonts w:ascii="Arial" w:hAnsi="Arial" w:cs="Arial"/>
          <w:sz w:val="18"/>
          <w:szCs w:val="18"/>
        </w:rPr>
        <w:t>:</w:t>
      </w:r>
      <w:r w:rsidRPr="00C33808">
        <w:rPr>
          <w:rFonts w:ascii="Arial" w:hAnsi="Arial" w:cs="Arial"/>
          <w:sz w:val="18"/>
          <w:szCs w:val="18"/>
        </w:rPr>
        <w:t xml:space="preserve"> </w:t>
      </w:r>
      <w:r w:rsidR="00C33808" w:rsidRPr="00C33808">
        <w:rPr>
          <w:rFonts w:ascii="Arial" w:hAnsi="Arial" w:cs="Arial"/>
          <w:sz w:val="18"/>
          <w:szCs w:val="18"/>
        </w:rPr>
        <w:t xml:space="preserve">18 </w:t>
      </w:r>
      <w:proofErr w:type="spellStart"/>
      <w:r w:rsidR="00C33808" w:rsidRPr="00C33808">
        <w:rPr>
          <w:rFonts w:ascii="Arial" w:hAnsi="Arial" w:cs="Arial"/>
          <w:sz w:val="18"/>
          <w:szCs w:val="18"/>
        </w:rPr>
        <w:t>ga.</w:t>
      </w:r>
      <w:proofErr w:type="spellEnd"/>
      <w:r w:rsidR="00C33808" w:rsidRPr="00C33808">
        <w:rPr>
          <w:rFonts w:ascii="Arial" w:hAnsi="Arial" w:cs="Arial"/>
          <w:sz w:val="18"/>
          <w:szCs w:val="18"/>
        </w:rPr>
        <w:t xml:space="preserve"> continuous piano hinge with stainless steel pin.</w:t>
      </w:r>
    </w:p>
    <w:p w:rsidR="00C33808" w:rsidRPr="00C33808" w:rsidRDefault="00C33808" w:rsidP="00C33808">
      <w:pPr>
        <w:pStyle w:val="PR2"/>
        <w:ind w:left="1800" w:hanging="360"/>
        <w:rPr>
          <w:rFonts w:ascii="Arial" w:hAnsi="Arial" w:cs="Arial"/>
          <w:sz w:val="18"/>
          <w:szCs w:val="18"/>
        </w:rPr>
      </w:pPr>
      <w:r w:rsidRPr="00C33808">
        <w:rPr>
          <w:rFonts w:ascii="Arial" w:hAnsi="Arial" w:cs="Arial"/>
          <w:sz w:val="18"/>
          <w:szCs w:val="18"/>
        </w:rPr>
        <w:t>Closer: Coil spring self-closing.</w:t>
      </w:r>
    </w:p>
    <w:p w:rsidR="00C10B85" w:rsidRPr="00C33808" w:rsidRDefault="00C10B85" w:rsidP="00C33808">
      <w:pPr>
        <w:pStyle w:val="PR2"/>
        <w:ind w:left="1800" w:hanging="360"/>
        <w:rPr>
          <w:rFonts w:ascii="Arial" w:hAnsi="Arial" w:cs="Arial"/>
          <w:sz w:val="18"/>
          <w:szCs w:val="18"/>
        </w:rPr>
      </w:pPr>
      <w:r w:rsidRPr="00C33808">
        <w:rPr>
          <w:rFonts w:ascii="Arial" w:hAnsi="Arial" w:cs="Arial"/>
          <w:sz w:val="18"/>
          <w:szCs w:val="18"/>
        </w:rPr>
        <w:t>Latch</w:t>
      </w:r>
      <w:r w:rsidR="008700D8" w:rsidRPr="00C33808">
        <w:rPr>
          <w:rFonts w:ascii="Arial" w:hAnsi="Arial" w:cs="Arial"/>
          <w:sz w:val="18"/>
          <w:szCs w:val="18"/>
        </w:rPr>
        <w:t xml:space="preserve">: </w:t>
      </w:r>
      <w:r w:rsidR="00C33808" w:rsidRPr="00C33808">
        <w:rPr>
          <w:rFonts w:ascii="Arial" w:hAnsi="Arial" w:cs="Arial"/>
          <w:sz w:val="18"/>
          <w:szCs w:val="18"/>
        </w:rPr>
        <w:t>Self-latching paddle latch and locking system with key operated cylinder lock furnished with two keys and interior release mechanism; (1)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proofErr w:type="gramStart"/>
      <w:r w:rsidR="00C10B85">
        <w:rPr>
          <w:rFonts w:ascii="Arial" w:hAnsi="Arial" w:cs="Arial"/>
          <w:sz w:val="18"/>
          <w:szCs w:val="18"/>
        </w:rPr>
        <w:t xml:space="preserve">coat </w:t>
      </w:r>
      <w:r w:rsidR="006656B4">
        <w:rPr>
          <w:rFonts w:ascii="Arial" w:hAnsi="Arial" w:cs="Arial"/>
          <w:sz w:val="18"/>
          <w:szCs w:val="18"/>
        </w:rPr>
        <w:t xml:space="preserve"> -</w:t>
      </w:r>
      <w:proofErr w:type="gramEnd"/>
      <w:r w:rsidR="006656B4">
        <w:rPr>
          <w:rFonts w:ascii="Arial" w:hAnsi="Arial" w:cs="Arial"/>
          <w:sz w:val="18"/>
          <w:szCs w:val="18"/>
        </w:rPr>
        <w:t xml:space="preserve"> </w:t>
      </w:r>
      <w:r w:rsidR="00C10B85">
        <w:rPr>
          <w:rFonts w:ascii="Arial" w:hAnsi="Arial" w:cs="Arial"/>
          <w:sz w:val="18"/>
          <w:szCs w:val="18"/>
        </w:rPr>
        <w:t>G</w:t>
      </w:r>
      <w:r w:rsidR="007D545F" w:rsidRPr="00BE4B12">
        <w:rPr>
          <w:rFonts w:ascii="Arial" w:hAnsi="Arial" w:cs="Arial"/>
          <w:sz w:val="18"/>
          <w:szCs w:val="18"/>
        </w:rPr>
        <w:t>ray</w:t>
      </w:r>
      <w:r w:rsidR="006656B4">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4D1663" w:rsidRDefault="004D1663" w:rsidP="00175372">
      <w:pPr>
        <w:pStyle w:val="PR2"/>
        <w:spacing w:before="0"/>
        <w:ind w:left="1800" w:hanging="360"/>
        <w:jc w:val="left"/>
        <w:rPr>
          <w:rFonts w:ascii="Arial" w:hAnsi="Arial" w:cs="Arial"/>
          <w:sz w:val="18"/>
          <w:szCs w:val="18"/>
        </w:rPr>
      </w:pPr>
      <w:r w:rsidRPr="007D545F">
        <w:rPr>
          <w:rFonts w:ascii="Arial" w:hAnsi="Arial" w:cs="Arial"/>
          <w:sz w:val="18"/>
          <w:szCs w:val="18"/>
        </w:rPr>
        <w:t xml:space="preserve">Door: </w:t>
      </w:r>
      <w:r w:rsidR="003273B8">
        <w:rPr>
          <w:rFonts w:ascii="Arial" w:hAnsi="Arial" w:cs="Arial"/>
          <w:sz w:val="18"/>
          <w:szCs w:val="18"/>
        </w:rPr>
        <w:t xml:space="preserve">16 </w:t>
      </w:r>
      <w:proofErr w:type="spellStart"/>
      <w:r w:rsidR="003273B8">
        <w:rPr>
          <w:rFonts w:ascii="Arial" w:hAnsi="Arial" w:cs="Arial"/>
          <w:sz w:val="18"/>
          <w:szCs w:val="18"/>
        </w:rPr>
        <w:t>ga.</w:t>
      </w:r>
      <w:r w:rsidR="00C10B85">
        <w:rPr>
          <w:rFonts w:ascii="Arial" w:hAnsi="Arial" w:cs="Arial"/>
          <w:sz w:val="18"/>
          <w:szCs w:val="18"/>
        </w:rPr>
        <w:t>Type</w:t>
      </w:r>
      <w:proofErr w:type="spellEnd"/>
      <w:r w:rsidR="00C10B85">
        <w:rPr>
          <w:rFonts w:ascii="Arial" w:hAnsi="Arial" w:cs="Arial"/>
          <w:sz w:val="18"/>
          <w:szCs w:val="18"/>
        </w:rPr>
        <w:t xml:space="preserve"> 304 </w:t>
      </w:r>
      <w:r w:rsidRPr="007D545F">
        <w:rPr>
          <w:rFonts w:ascii="Arial" w:hAnsi="Arial" w:cs="Arial"/>
          <w:sz w:val="18"/>
          <w:szCs w:val="18"/>
        </w:rPr>
        <w:t>Stainless Steel</w:t>
      </w:r>
      <w:r w:rsidR="00C10B85">
        <w:rPr>
          <w:rFonts w:ascii="Arial" w:hAnsi="Arial" w:cs="Arial"/>
          <w:sz w:val="18"/>
          <w:szCs w:val="18"/>
        </w:rPr>
        <w:t xml:space="preserve"> No. 3 finish (</w:t>
      </w:r>
      <w:r w:rsidR="00C10B85" w:rsidRPr="007D545F">
        <w:rPr>
          <w:rFonts w:ascii="Arial" w:hAnsi="Arial" w:cs="Arial"/>
          <w:sz w:val="18"/>
          <w:szCs w:val="18"/>
        </w:rPr>
        <w:t>36” maximum dimension</w:t>
      </w:r>
      <w:r w:rsidR="0005526B">
        <w:rPr>
          <w:rFonts w:ascii="Arial" w:hAnsi="Arial" w:cs="Arial"/>
          <w:sz w:val="18"/>
          <w:szCs w:val="18"/>
        </w:rPr>
        <w:t>).</w:t>
      </w:r>
    </w:p>
    <w:p w:rsid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 xml:space="preserve">Frame: 16 </w:t>
      </w:r>
      <w:proofErr w:type="spellStart"/>
      <w:r w:rsidRPr="0005526B">
        <w:rPr>
          <w:rFonts w:ascii="Arial" w:hAnsi="Arial" w:cs="Arial"/>
          <w:sz w:val="18"/>
          <w:szCs w:val="18"/>
        </w:rPr>
        <w:t>ga.Type</w:t>
      </w:r>
      <w:proofErr w:type="spellEnd"/>
      <w:r w:rsidRPr="0005526B">
        <w:rPr>
          <w:rFonts w:ascii="Arial" w:hAnsi="Arial" w:cs="Arial"/>
          <w:sz w:val="18"/>
          <w:szCs w:val="18"/>
        </w:rPr>
        <w:t xml:space="preserve"> 304 Stainless Steel No. 3 </w:t>
      </w:r>
      <w:r w:rsidR="0005526B">
        <w:rPr>
          <w:rFonts w:ascii="Arial" w:hAnsi="Arial" w:cs="Arial"/>
          <w:sz w:val="18"/>
          <w:szCs w:val="18"/>
        </w:rPr>
        <w:t>finish</w:t>
      </w:r>
      <w:r w:rsidR="00EE417D">
        <w:rPr>
          <w:rFonts w:ascii="Arial" w:hAnsi="Arial" w:cs="Arial"/>
          <w:sz w:val="18"/>
          <w:szCs w:val="18"/>
        </w:rPr>
        <w:t xml:space="preserve"> (</w:t>
      </w:r>
      <w:r w:rsidR="00EE417D" w:rsidRPr="007D545F">
        <w:rPr>
          <w:rFonts w:ascii="Arial" w:hAnsi="Arial" w:cs="Arial"/>
          <w:sz w:val="18"/>
          <w:szCs w:val="18"/>
        </w:rPr>
        <w:t>36” maximum dimension</w:t>
      </w:r>
      <w:r w:rsidR="00EE417D">
        <w:rPr>
          <w:rFonts w:ascii="Arial" w:hAnsi="Arial" w:cs="Arial"/>
          <w:sz w:val="18"/>
          <w:szCs w:val="18"/>
        </w:rPr>
        <w:t>).</w:t>
      </w:r>
    </w:p>
    <w:p w:rsidR="007F12EF" w:rsidRP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Powder coat colors</w:t>
      </w:r>
      <w:r w:rsidR="006656B4">
        <w:rPr>
          <w:rFonts w:ascii="Arial" w:hAnsi="Arial" w:cs="Arial"/>
          <w:sz w:val="18"/>
          <w:szCs w:val="18"/>
        </w:rPr>
        <w:t xml:space="preserve"> </w:t>
      </w:r>
      <w:r w:rsidR="00C10B85">
        <w:rPr>
          <w:rFonts w:ascii="Arial" w:hAnsi="Arial" w:cs="Arial"/>
          <w:sz w:val="18"/>
          <w:szCs w:val="18"/>
        </w:rPr>
        <w:t xml:space="preserve">- </w:t>
      </w:r>
      <w:r w:rsidR="00C10B85" w:rsidRPr="007D545F">
        <w:rPr>
          <w:rFonts w:ascii="Arial" w:hAnsi="Arial" w:cs="Arial"/>
          <w:sz w:val="18"/>
          <w:szCs w:val="18"/>
        </w:rPr>
        <w:t xml:space="preserve">Brilliant White, Gold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r w:rsidR="0005526B">
        <w:rPr>
          <w:rFonts w:ascii="Arial" w:hAnsi="Arial" w:cs="Arial"/>
          <w:sz w:val="18"/>
          <w:szCs w:val="18"/>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cs="Helvetica"/>
          <w:color w:val="393939"/>
          <w:sz w:val="18"/>
          <w:szCs w:val="18"/>
          <w:shd w:val="clear" w:color="auto" w:fill="FFFFFF"/>
        </w:rPr>
        <w:t xml:space="preserve">Code approved for both walls and ceilings. </w:t>
      </w:r>
    </w:p>
    <w:p w:rsidR="0005526B" w:rsidRPr="0023517C" w:rsidRDefault="0005526B" w:rsidP="0005526B">
      <w:pPr>
        <w:pStyle w:val="PR2"/>
        <w:spacing w:before="0"/>
        <w:ind w:left="1800" w:hanging="360"/>
        <w:jc w:val="left"/>
        <w:rPr>
          <w:rFonts w:ascii="Arial" w:hAnsi="Arial" w:cs="Arial"/>
          <w:sz w:val="18"/>
          <w:szCs w:val="18"/>
        </w:rPr>
      </w:pPr>
      <w:r>
        <w:rPr>
          <w:rFonts w:ascii="Arial" w:hAnsi="Arial" w:cs="Arial"/>
          <w:sz w:val="18"/>
          <w:szCs w:val="18"/>
        </w:rPr>
        <w:t xml:space="preserve">Carries both </w:t>
      </w:r>
      <w:r w:rsidRPr="00AA2D12">
        <w:rPr>
          <w:rFonts w:ascii="Arial" w:hAnsi="Arial" w:cs="Arial"/>
          <w:sz w:val="18"/>
          <w:szCs w:val="18"/>
        </w:rPr>
        <w:t xml:space="preserve">UL and CUL 1½ </w:t>
      </w:r>
      <w:r>
        <w:rPr>
          <w:rFonts w:ascii="Arial" w:hAnsi="Arial" w:cs="Arial"/>
          <w:sz w:val="18"/>
          <w:szCs w:val="18"/>
        </w:rPr>
        <w:t>-</w:t>
      </w:r>
      <w:r w:rsidRPr="00AA2D12">
        <w:rPr>
          <w:rFonts w:ascii="Arial" w:hAnsi="Arial" w:cs="Arial"/>
          <w:sz w:val="18"/>
          <w:szCs w:val="18"/>
        </w:rPr>
        <w:t>hour, Class B fire rating</w:t>
      </w:r>
      <w:r>
        <w:rPr>
          <w:rFonts w:ascii="Arial" w:hAnsi="Arial" w:cs="Arial"/>
          <w:sz w:val="18"/>
          <w:szCs w:val="18"/>
        </w:rPr>
        <w:t>;</w:t>
      </w:r>
      <w:r w:rsidRPr="00AA2D12">
        <w:rPr>
          <w:rFonts w:cs="Helvetica"/>
          <w:color w:val="393939"/>
          <w:sz w:val="18"/>
          <w:szCs w:val="18"/>
          <w:shd w:val="clear" w:color="auto" w:fill="FFFFFF"/>
        </w:rPr>
        <w:t xml:space="preserve"> meets UBC, IBCO and BOCA codes for two hour rated walls</w:t>
      </w:r>
      <w:r>
        <w:rPr>
          <w:rFonts w:cs="Helvetica"/>
          <w:color w:val="393939"/>
          <w:sz w:val="18"/>
          <w:szCs w:val="18"/>
          <w:shd w:val="clear" w:color="auto" w:fill="FFFFFF"/>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 xml:space="preserve">Warnock Hersey Label for </w:t>
      </w:r>
      <w:r>
        <w:rPr>
          <w:rFonts w:ascii="Arial" w:hAnsi="Arial" w:cs="Arial"/>
          <w:sz w:val="18"/>
          <w:szCs w:val="18"/>
        </w:rPr>
        <w:t xml:space="preserve">three-hour noncombustible </w:t>
      </w:r>
      <w:r w:rsidRPr="00AA2D12">
        <w:rPr>
          <w:rFonts w:ascii="Arial" w:hAnsi="Arial" w:cs="Arial"/>
          <w:sz w:val="18"/>
          <w:szCs w:val="18"/>
        </w:rPr>
        <w:t xml:space="preserve">ceiling systems. </w:t>
      </w:r>
    </w:p>
    <w:p w:rsidR="0005526B"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UL Certified: 250° F temperature rise protection</w:t>
      </w:r>
      <w:r w:rsidR="00C33808">
        <w:rPr>
          <w:rFonts w:ascii="Arial" w:hAnsi="Arial" w:cs="Arial"/>
          <w:sz w:val="18"/>
        </w:rPr>
        <w:t xml:space="preserve"> for cold rolled steel; 450</w:t>
      </w:r>
      <w:r w:rsidR="00C33808">
        <w:rPr>
          <w:rFonts w:ascii="Cambria" w:hAnsi="Cambria" w:cs="Arial"/>
          <w:sz w:val="18"/>
        </w:rPr>
        <w:t xml:space="preserve">° </w:t>
      </w:r>
      <w:r w:rsidR="00C33808" w:rsidRPr="00175725">
        <w:rPr>
          <w:rFonts w:ascii="Arial" w:hAnsi="Arial" w:cs="Arial"/>
          <w:sz w:val="18"/>
        </w:rPr>
        <w:t>F</w:t>
      </w:r>
      <w:r w:rsidR="00C33808">
        <w:rPr>
          <w:rFonts w:ascii="Arial" w:hAnsi="Arial" w:cs="Arial"/>
          <w:sz w:val="18"/>
        </w:rPr>
        <w:t xml:space="preserve"> </w:t>
      </w:r>
      <w:r w:rsidR="00C33808" w:rsidRPr="004D1663">
        <w:rPr>
          <w:rFonts w:ascii="Arial" w:hAnsi="Arial" w:cs="Arial"/>
          <w:sz w:val="18"/>
        </w:rPr>
        <w:t>temperature rise protection</w:t>
      </w:r>
      <w:r w:rsidR="00C33808">
        <w:rPr>
          <w:rFonts w:ascii="Arial" w:hAnsi="Arial" w:cs="Arial"/>
          <w:sz w:val="18"/>
        </w:rPr>
        <w:t xml:space="preserve"> for stainless steel.</w:t>
      </w:r>
    </w:p>
    <w:p w:rsidR="0005526B" w:rsidRPr="00E053A5" w:rsidRDefault="0005526B" w:rsidP="0005526B">
      <w:pPr>
        <w:pStyle w:val="PR2"/>
        <w:spacing w:before="0"/>
        <w:ind w:left="1800" w:hanging="360"/>
        <w:jc w:val="left"/>
        <w:rPr>
          <w:rFonts w:ascii="Arial" w:hAnsi="Arial" w:cs="Arial"/>
          <w:b/>
          <w:sz w:val="18"/>
          <w:szCs w:val="18"/>
        </w:rPr>
      </w:pPr>
      <w:r w:rsidRPr="00E053A5">
        <w:rPr>
          <w:rFonts w:ascii="Arial" w:hAnsi="Arial" w:cs="Arial"/>
          <w:b/>
          <w:sz w:val="18"/>
          <w:szCs w:val="18"/>
        </w:rPr>
        <w:t>Some sizes are rated for wall application only.</w:t>
      </w:r>
    </w:p>
    <w:p w:rsidR="004D1663" w:rsidRPr="00D10406" w:rsidRDefault="004D1663" w:rsidP="00175372">
      <w:pPr>
        <w:pStyle w:val="PR2"/>
        <w:numPr>
          <w:ilvl w:val="0"/>
          <w:numId w:val="0"/>
        </w:numPr>
        <w:spacing w:before="0"/>
        <w:ind w:left="1440" w:hanging="576"/>
        <w:jc w:val="left"/>
        <w:rPr>
          <w:rFonts w:ascii="Arial" w:hAnsi="Arial" w:cs="Arial"/>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D10406"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D10406"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D10406"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C10B85">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D10406" w:rsidRDefault="00997BC2"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56B4" w:rsidRDefault="00AB3D8E"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D496E">
      <w:headerReference w:type="default" r:id="rId7"/>
      <w:pgSz w:w="12240" w:h="15840"/>
      <w:pgMar w:top="1440" w:right="1440" w:bottom="36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B" w:rsidRDefault="0031592B" w:rsidP="002479F3">
      <w:pPr>
        <w:spacing w:after="0" w:line="240" w:lineRule="auto"/>
      </w:pPr>
      <w:r>
        <w:separator/>
      </w:r>
    </w:p>
  </w:endnote>
  <w:endnote w:type="continuationSeparator" w:id="0">
    <w:p w:rsidR="0031592B" w:rsidRDefault="0031592B"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B" w:rsidRDefault="0031592B" w:rsidP="002479F3">
      <w:pPr>
        <w:spacing w:after="0" w:line="240" w:lineRule="auto"/>
      </w:pPr>
      <w:r>
        <w:separator/>
      </w:r>
    </w:p>
  </w:footnote>
  <w:footnote w:type="continuationSeparator" w:id="0">
    <w:p w:rsidR="0031592B" w:rsidRDefault="0031592B"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339AAC5C" wp14:editId="4FD32268">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395"/>
    <w:rsid w:val="0005526B"/>
    <w:rsid w:val="00076286"/>
    <w:rsid w:val="00114FFB"/>
    <w:rsid w:val="00120EEF"/>
    <w:rsid w:val="00166F39"/>
    <w:rsid w:val="00175372"/>
    <w:rsid w:val="00190494"/>
    <w:rsid w:val="001B7674"/>
    <w:rsid w:val="00215217"/>
    <w:rsid w:val="00235325"/>
    <w:rsid w:val="002479F3"/>
    <w:rsid w:val="00263764"/>
    <w:rsid w:val="00282D92"/>
    <w:rsid w:val="002A07A4"/>
    <w:rsid w:val="002C50C3"/>
    <w:rsid w:val="002E7686"/>
    <w:rsid w:val="0031592B"/>
    <w:rsid w:val="003273B8"/>
    <w:rsid w:val="0033452D"/>
    <w:rsid w:val="003378F7"/>
    <w:rsid w:val="003859D1"/>
    <w:rsid w:val="003D0B64"/>
    <w:rsid w:val="003E5FC2"/>
    <w:rsid w:val="00413AD9"/>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56B4"/>
    <w:rsid w:val="00675CD6"/>
    <w:rsid w:val="00685434"/>
    <w:rsid w:val="006B7674"/>
    <w:rsid w:val="006D3FE8"/>
    <w:rsid w:val="00750161"/>
    <w:rsid w:val="00764DB9"/>
    <w:rsid w:val="0079430B"/>
    <w:rsid w:val="007C2312"/>
    <w:rsid w:val="007D496E"/>
    <w:rsid w:val="007D545F"/>
    <w:rsid w:val="007D737F"/>
    <w:rsid w:val="007E6909"/>
    <w:rsid w:val="007F12EF"/>
    <w:rsid w:val="007F67CF"/>
    <w:rsid w:val="00823E0D"/>
    <w:rsid w:val="00852B27"/>
    <w:rsid w:val="008700D8"/>
    <w:rsid w:val="00874C38"/>
    <w:rsid w:val="0089166A"/>
    <w:rsid w:val="008E1F9C"/>
    <w:rsid w:val="008F4EE2"/>
    <w:rsid w:val="008F7D9B"/>
    <w:rsid w:val="00936900"/>
    <w:rsid w:val="00997BC2"/>
    <w:rsid w:val="009A0720"/>
    <w:rsid w:val="009C586A"/>
    <w:rsid w:val="009F18D3"/>
    <w:rsid w:val="00A2224D"/>
    <w:rsid w:val="00A45CF0"/>
    <w:rsid w:val="00A6397C"/>
    <w:rsid w:val="00AB1CD6"/>
    <w:rsid w:val="00AB3D8E"/>
    <w:rsid w:val="00AF3EC2"/>
    <w:rsid w:val="00B01174"/>
    <w:rsid w:val="00B06099"/>
    <w:rsid w:val="00B31CBD"/>
    <w:rsid w:val="00B45A8A"/>
    <w:rsid w:val="00BD615E"/>
    <w:rsid w:val="00BE4B12"/>
    <w:rsid w:val="00BF406D"/>
    <w:rsid w:val="00C10B85"/>
    <w:rsid w:val="00C10FA4"/>
    <w:rsid w:val="00C33808"/>
    <w:rsid w:val="00CA2072"/>
    <w:rsid w:val="00D0360B"/>
    <w:rsid w:val="00D10406"/>
    <w:rsid w:val="00DB02B7"/>
    <w:rsid w:val="00E54AE8"/>
    <w:rsid w:val="00E54BBA"/>
    <w:rsid w:val="00E57480"/>
    <w:rsid w:val="00EC1E25"/>
    <w:rsid w:val="00EE37FA"/>
    <w:rsid w:val="00EE417D"/>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6EC0A7-D1EC-4595-BA5F-E7A99670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2017-10-31T19:35:00Z</dcterms:created>
  <dcterms:modified xsi:type="dcterms:W3CDTF">2017-10-31T19:35:00Z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2017-10-31T15:35:00.3392438-04:00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